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Pr="00BC3413" w:rsidRDefault="00BE53B6" w:rsidP="00C4694C">
      <w:pPr>
        <w:pStyle w:val="Zpat"/>
        <w:spacing w:before="120"/>
        <w:ind w:firstLine="0"/>
        <w:jc w:val="both"/>
        <w:rPr>
          <w:sz w:val="16"/>
          <w:szCs w:val="16"/>
        </w:rPr>
      </w:pPr>
    </w:p>
    <w:p w:rsidR="0077051F" w:rsidRPr="00BC3413" w:rsidRDefault="0077051F" w:rsidP="0077051F">
      <w:pPr>
        <w:spacing w:before="40"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NAŠE ZN: </w:t>
      </w:r>
      <w:r w:rsidRPr="00BC3413">
        <w:rPr>
          <w:rFonts w:ascii="Times New Roman" w:eastAsia="Times New Roman" w:hAnsi="Times New Roman" w:cs="Times New Roman"/>
          <w:sz w:val="20"/>
          <w:szCs w:val="20"/>
          <w:lang w:eastAsia="cs-CZ"/>
        </w:rPr>
        <w:tab/>
      </w:r>
      <w:r w:rsidR="0096717F">
        <w:rPr>
          <w:rFonts w:ascii="Times New Roman" w:eastAsia="Times New Roman" w:hAnsi="Times New Roman" w:cs="Times New Roman"/>
          <w:sz w:val="20"/>
          <w:szCs w:val="20"/>
          <w:lang w:eastAsia="cs-CZ"/>
        </w:rPr>
        <w:t>16664</w:t>
      </w:r>
      <w:r w:rsidR="00E106D9" w:rsidRPr="00E106D9">
        <w:rPr>
          <w:rFonts w:ascii="Times New Roman" w:eastAsia="Times New Roman" w:hAnsi="Times New Roman" w:cs="Times New Roman"/>
          <w:color w:val="000000"/>
          <w:sz w:val="20"/>
          <w:szCs w:val="20"/>
          <w:lang w:eastAsia="cs-CZ"/>
        </w:rPr>
        <w:t>/2017-SŽDC-SSV-Ú3</w:t>
      </w:r>
      <w:r w:rsidR="00E106D9">
        <w:rPr>
          <w:rFonts w:ascii="Times New Roman" w:eastAsia="Times New Roman" w:hAnsi="Times New Roman" w:cs="Times New Roman"/>
          <w:color w:val="000000"/>
          <w:sz w:val="20"/>
          <w:szCs w:val="20"/>
          <w:lang w:eastAsia="cs-CZ"/>
        </w:rPr>
        <w:t>/Kli</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VYŘIZUJE:</w:t>
      </w:r>
      <w:r w:rsidRPr="00BC3413">
        <w:rPr>
          <w:rFonts w:ascii="Times New Roman" w:eastAsia="Times New Roman" w:hAnsi="Times New Roman" w:cs="Times New Roman"/>
          <w:sz w:val="20"/>
          <w:szCs w:val="20"/>
          <w:lang w:eastAsia="cs-CZ"/>
        </w:rPr>
        <w:tab/>
        <w:t xml:space="preserve">Mgr. </w:t>
      </w:r>
      <w:r w:rsidR="00213D2A" w:rsidRPr="00BC3413">
        <w:rPr>
          <w:rFonts w:ascii="Times New Roman" w:eastAsia="Times New Roman" w:hAnsi="Times New Roman" w:cs="Times New Roman"/>
          <w:sz w:val="20"/>
          <w:szCs w:val="20"/>
          <w:lang w:eastAsia="cs-CZ"/>
        </w:rPr>
        <w:t>Jaroslav Klimeš</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20"/>
          <w:szCs w:val="20"/>
          <w:lang w:eastAsia="cs-CZ"/>
        </w:rPr>
        <w:t xml:space="preserve">TEL: </w:t>
      </w:r>
      <w:r w:rsidRPr="00BC3413">
        <w:rPr>
          <w:rFonts w:ascii="Times New Roman" w:eastAsia="Times New Roman" w:hAnsi="Times New Roman" w:cs="Times New Roman"/>
          <w:sz w:val="20"/>
          <w:szCs w:val="20"/>
          <w:lang w:eastAsia="cs-CZ"/>
        </w:rPr>
        <w:tab/>
      </w:r>
      <w:r w:rsidRPr="00BC3413">
        <w:rPr>
          <w:rFonts w:ascii="Times New Roman" w:eastAsia="Times New Roman" w:hAnsi="Times New Roman" w:cs="Times New Roman"/>
          <w:sz w:val="20"/>
          <w:szCs w:val="20"/>
          <w:lang w:eastAsia="cs-CZ"/>
        </w:rPr>
        <w:tab/>
      </w:r>
      <w:r w:rsidR="00213D2A" w:rsidRPr="00BC3413">
        <w:rPr>
          <w:rFonts w:ascii="Times New Roman" w:eastAsia="Times New Roman" w:hAnsi="Times New Roman" w:cs="Times New Roman"/>
          <w:sz w:val="20"/>
          <w:szCs w:val="20"/>
          <w:lang w:eastAsia="cs-CZ"/>
        </w:rPr>
        <w:t>722 819 305</w:t>
      </w:r>
    </w:p>
    <w:p w:rsidR="00580A94" w:rsidRPr="008F71AD" w:rsidRDefault="00580A94" w:rsidP="00580A94">
      <w:pPr>
        <w:spacing w:after="0" w:line="240" w:lineRule="auto"/>
        <w:rPr>
          <w:rFonts w:ascii="Times New Roman" w:eastAsia="Times New Roman" w:hAnsi="Times New Roman" w:cs="Times New Roman"/>
          <w:sz w:val="20"/>
          <w:szCs w:val="20"/>
          <w:lang w:val="en-US" w:eastAsia="cs-CZ"/>
        </w:rPr>
      </w:pPr>
      <w:r w:rsidRPr="00BC3413">
        <w:rPr>
          <w:rFonts w:ascii="Times New Roman" w:eastAsia="Times New Roman" w:hAnsi="Times New Roman" w:cs="Times New Roman"/>
          <w:sz w:val="20"/>
          <w:szCs w:val="20"/>
          <w:lang w:eastAsia="cs-CZ"/>
        </w:rPr>
        <w:t xml:space="preserve">E-MAIL: </w:t>
      </w:r>
      <w:r w:rsidRPr="00BC3413">
        <w:rPr>
          <w:rFonts w:ascii="Times New Roman" w:eastAsia="Times New Roman" w:hAnsi="Times New Roman" w:cs="Times New Roman"/>
          <w:sz w:val="20"/>
          <w:szCs w:val="20"/>
          <w:lang w:eastAsia="cs-CZ"/>
        </w:rPr>
        <w:tab/>
      </w:r>
      <w:proofErr w:type="spellStart"/>
      <w:r w:rsidR="00213D2A" w:rsidRPr="00BC3413">
        <w:rPr>
          <w:rFonts w:ascii="Times New Roman" w:eastAsia="Times New Roman" w:hAnsi="Times New Roman" w:cs="Times New Roman"/>
          <w:sz w:val="20"/>
          <w:szCs w:val="20"/>
          <w:lang w:eastAsia="cs-CZ"/>
        </w:rPr>
        <w:t>KlimesJa</w:t>
      </w:r>
      <w:proofErr w:type="spellEnd"/>
      <w:r w:rsidRPr="00BC3413">
        <w:rPr>
          <w:rFonts w:ascii="Times New Roman" w:eastAsia="Times New Roman" w:hAnsi="Times New Roman" w:cs="Times New Roman"/>
          <w:sz w:val="20"/>
          <w:szCs w:val="20"/>
          <w:lang w:val="en-US" w:eastAsia="cs-CZ"/>
        </w:rPr>
        <w:t>@</w:t>
      </w:r>
      <w:r w:rsidRPr="008F71AD">
        <w:rPr>
          <w:rFonts w:ascii="Times New Roman" w:eastAsia="Times New Roman" w:hAnsi="Times New Roman" w:cs="Times New Roman"/>
          <w:sz w:val="20"/>
          <w:szCs w:val="20"/>
          <w:lang w:val="en-US" w:eastAsia="cs-CZ"/>
        </w:rPr>
        <w:t>szdc.cz</w:t>
      </w:r>
    </w:p>
    <w:p w:rsidR="00580A94" w:rsidRPr="00BC3413" w:rsidRDefault="00580A94" w:rsidP="00580A94">
      <w:pPr>
        <w:spacing w:after="0" w:line="240" w:lineRule="auto"/>
        <w:rPr>
          <w:rFonts w:ascii="Times New Roman" w:eastAsia="Times New Roman" w:hAnsi="Times New Roman" w:cs="Times New Roman"/>
          <w:sz w:val="20"/>
          <w:szCs w:val="20"/>
          <w:lang w:eastAsia="cs-CZ"/>
        </w:rPr>
      </w:pPr>
      <w:r w:rsidRPr="008F71AD">
        <w:rPr>
          <w:rFonts w:ascii="Times New Roman" w:eastAsia="Times New Roman" w:hAnsi="Times New Roman" w:cs="Times New Roman"/>
          <w:sz w:val="20"/>
          <w:szCs w:val="20"/>
          <w:lang w:eastAsia="cs-CZ"/>
        </w:rPr>
        <w:t xml:space="preserve">DATUM: </w:t>
      </w:r>
      <w:r w:rsidRPr="008F71AD">
        <w:rPr>
          <w:rFonts w:ascii="Times New Roman" w:eastAsia="Times New Roman" w:hAnsi="Times New Roman" w:cs="Times New Roman"/>
          <w:sz w:val="20"/>
          <w:szCs w:val="20"/>
          <w:lang w:eastAsia="cs-CZ"/>
        </w:rPr>
        <w:tab/>
        <w:t xml:space="preserve">Olomouc </w:t>
      </w:r>
      <w:r w:rsidR="00B3237B">
        <w:rPr>
          <w:rFonts w:ascii="Times New Roman" w:eastAsia="Times New Roman" w:hAnsi="Times New Roman" w:cs="Times New Roman"/>
          <w:sz w:val="20"/>
          <w:szCs w:val="20"/>
          <w:lang w:eastAsia="cs-CZ"/>
        </w:rPr>
        <w:t>23</w:t>
      </w:r>
      <w:r w:rsidRPr="008F71AD">
        <w:rPr>
          <w:rFonts w:ascii="Times New Roman" w:eastAsia="Times New Roman" w:hAnsi="Times New Roman" w:cs="Times New Roman"/>
          <w:sz w:val="20"/>
          <w:szCs w:val="20"/>
          <w:lang w:eastAsia="cs-CZ"/>
        </w:rPr>
        <w:t>.</w:t>
      </w:r>
      <w:r w:rsidR="004E1673" w:rsidRPr="008F71AD">
        <w:rPr>
          <w:rFonts w:ascii="Times New Roman" w:eastAsia="Times New Roman" w:hAnsi="Times New Roman" w:cs="Times New Roman"/>
          <w:sz w:val="20"/>
          <w:szCs w:val="20"/>
          <w:lang w:eastAsia="cs-CZ"/>
        </w:rPr>
        <w:t xml:space="preserve"> </w:t>
      </w:r>
      <w:r w:rsidR="00771244" w:rsidRPr="008F71AD">
        <w:rPr>
          <w:rFonts w:ascii="Times New Roman" w:eastAsia="Times New Roman" w:hAnsi="Times New Roman" w:cs="Times New Roman"/>
          <w:sz w:val="20"/>
          <w:szCs w:val="20"/>
          <w:lang w:eastAsia="cs-CZ"/>
        </w:rPr>
        <w:t>10</w:t>
      </w:r>
      <w:r w:rsidRPr="008F71AD">
        <w:rPr>
          <w:rFonts w:ascii="Times New Roman" w:eastAsia="Times New Roman" w:hAnsi="Times New Roman" w:cs="Times New Roman"/>
          <w:sz w:val="20"/>
          <w:szCs w:val="20"/>
          <w:lang w:eastAsia="cs-CZ"/>
        </w:rPr>
        <w:t>.</w:t>
      </w:r>
      <w:r w:rsidR="004E1673" w:rsidRPr="008F71AD">
        <w:rPr>
          <w:rFonts w:ascii="Times New Roman" w:eastAsia="Times New Roman" w:hAnsi="Times New Roman" w:cs="Times New Roman"/>
          <w:sz w:val="20"/>
          <w:szCs w:val="20"/>
          <w:lang w:eastAsia="cs-CZ"/>
        </w:rPr>
        <w:t xml:space="preserve"> </w:t>
      </w:r>
      <w:r w:rsidRPr="008F71AD">
        <w:rPr>
          <w:rFonts w:ascii="Times New Roman" w:eastAsia="Times New Roman" w:hAnsi="Times New Roman" w:cs="Times New Roman"/>
          <w:sz w:val="20"/>
          <w:szCs w:val="20"/>
          <w:lang w:eastAsia="cs-CZ"/>
        </w:rPr>
        <w:t>2017</w:t>
      </w:r>
    </w:p>
    <w:p w:rsidR="0077051F" w:rsidRPr="00BC3413"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BC3413" w:rsidRDefault="00B3237B"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Pr>
          <w:rFonts w:ascii="Times New Roman" w:eastAsia="Times New Roman" w:hAnsi="Times New Roman" w:cs="Times New Roman"/>
          <w:sz w:val="16"/>
          <w:szCs w:val="16"/>
          <w:lang w:eastAsia="cs-CZ"/>
        </w:rPr>
        <w:t xml:space="preserve">POČ. LISTŮ: </w:t>
      </w:r>
      <w:r w:rsidR="0096717F">
        <w:rPr>
          <w:rFonts w:ascii="Times New Roman" w:eastAsia="Times New Roman" w:hAnsi="Times New Roman" w:cs="Times New Roman"/>
          <w:sz w:val="16"/>
          <w:szCs w:val="16"/>
          <w:lang w:eastAsia="cs-CZ"/>
        </w:rPr>
        <w:t>4</w:t>
      </w:r>
    </w:p>
    <w:p w:rsidR="0077051F" w:rsidRPr="00BC3413"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BC3413">
        <w:rPr>
          <w:rFonts w:ascii="Times New Roman" w:eastAsia="Times New Roman" w:hAnsi="Times New Roman" w:cs="Times New Roman"/>
          <w:sz w:val="16"/>
          <w:szCs w:val="16"/>
          <w:lang w:eastAsia="cs-CZ"/>
        </w:rPr>
        <w:t>POČ. PŘÍLOH:</w:t>
      </w:r>
      <w:r w:rsidR="00B3237B">
        <w:rPr>
          <w:rFonts w:ascii="Times New Roman" w:eastAsia="Times New Roman" w:hAnsi="Times New Roman" w:cs="Times New Roman"/>
          <w:sz w:val="16"/>
          <w:szCs w:val="16"/>
          <w:lang w:eastAsia="cs-CZ"/>
        </w:rPr>
        <w:t xml:space="preserve"> </w:t>
      </w:r>
      <w:r w:rsidR="0096717F">
        <w:rPr>
          <w:rFonts w:ascii="Times New Roman" w:eastAsia="Times New Roman" w:hAnsi="Times New Roman" w:cs="Times New Roman"/>
          <w:sz w:val="16"/>
          <w:szCs w:val="16"/>
          <w:lang w:eastAsia="cs-CZ"/>
        </w:rPr>
        <w:t>5</w:t>
      </w:r>
    </w:p>
    <w:p w:rsidR="0077051F" w:rsidRPr="00BC3413" w:rsidRDefault="0077051F" w:rsidP="0077051F">
      <w:pPr>
        <w:spacing w:after="0" w:line="240" w:lineRule="auto"/>
        <w:rPr>
          <w:rFonts w:ascii="Times New Roman" w:eastAsia="Times New Roman" w:hAnsi="Times New Roman" w:cs="Times New Roman"/>
          <w:sz w:val="16"/>
          <w:szCs w:val="16"/>
          <w:lang w:eastAsia="cs-CZ"/>
        </w:rPr>
      </w:pPr>
      <w:r w:rsidRPr="00BC3413">
        <w:rPr>
          <w:rFonts w:ascii="Times New Roman" w:eastAsia="Times New Roman" w:hAnsi="Times New Roman" w:cs="Times New Roman"/>
          <w:sz w:val="16"/>
          <w:szCs w:val="16"/>
          <w:lang w:eastAsia="cs-CZ"/>
        </w:rPr>
        <w:t xml:space="preserve">POČ. </w:t>
      </w:r>
      <w:proofErr w:type="gramStart"/>
      <w:r w:rsidRPr="00BC3413">
        <w:rPr>
          <w:rFonts w:ascii="Times New Roman" w:eastAsia="Times New Roman" w:hAnsi="Times New Roman" w:cs="Times New Roman"/>
          <w:sz w:val="16"/>
          <w:szCs w:val="16"/>
          <w:lang w:eastAsia="cs-CZ"/>
        </w:rPr>
        <w:t>LISTŮ  PŘ.</w:t>
      </w:r>
      <w:proofErr w:type="gramEnd"/>
      <w:r w:rsidRPr="00BC3413">
        <w:rPr>
          <w:rFonts w:ascii="Times New Roman" w:eastAsia="Times New Roman" w:hAnsi="Times New Roman" w:cs="Times New Roman"/>
          <w:sz w:val="16"/>
          <w:szCs w:val="16"/>
          <w:lang w:eastAsia="cs-CZ"/>
        </w:rPr>
        <w:t xml:space="preserve">:  </w:t>
      </w:r>
      <w:r w:rsidR="008F71AD">
        <w:rPr>
          <w:rFonts w:ascii="Times New Roman" w:eastAsia="Times New Roman" w:hAnsi="Times New Roman" w:cs="Times New Roman"/>
          <w:sz w:val="16"/>
          <w:szCs w:val="16"/>
          <w:lang w:eastAsia="cs-CZ"/>
        </w:rPr>
        <w:t>-</w:t>
      </w:r>
    </w:p>
    <w:p w:rsidR="00BE53B6" w:rsidRPr="00BC3413" w:rsidRDefault="00BE53B6" w:rsidP="00EC54F5">
      <w:pPr>
        <w:jc w:val="center"/>
        <w:rPr>
          <w:rFonts w:ascii="Times New Roman" w:hAnsi="Times New Roman" w:cs="Times New Roman"/>
          <w:b/>
          <w:bCs/>
        </w:rPr>
      </w:pPr>
    </w:p>
    <w:p w:rsidR="005F188D" w:rsidRPr="00BC3413" w:rsidRDefault="00BE53B6" w:rsidP="005F188D">
      <w:pPr>
        <w:spacing w:after="0" w:line="240" w:lineRule="auto"/>
        <w:rPr>
          <w:rFonts w:ascii="Times New Roman" w:hAnsi="Times New Roman" w:cs="Times New Roman"/>
          <w:b/>
          <w:bCs/>
          <w:lang w:eastAsia="cs-CZ"/>
        </w:rPr>
      </w:pPr>
      <w:r w:rsidRPr="00BC3413">
        <w:rPr>
          <w:rFonts w:ascii="Times New Roman" w:hAnsi="Times New Roman" w:cs="Times New Roman"/>
          <w:b/>
          <w:lang w:eastAsia="cs-CZ"/>
        </w:rPr>
        <w:t>Věc:</w:t>
      </w:r>
      <w:r w:rsidRPr="00BC3413">
        <w:rPr>
          <w:rFonts w:ascii="Times New Roman" w:hAnsi="Times New Roman" w:cs="Times New Roman"/>
          <w:b/>
          <w:bCs/>
          <w:lang w:eastAsia="cs-CZ"/>
        </w:rPr>
        <w:t xml:space="preserve"> </w:t>
      </w:r>
      <w:r w:rsidRPr="00BC3413">
        <w:rPr>
          <w:rFonts w:ascii="Times New Roman" w:hAnsi="Times New Roman" w:cs="Times New Roman"/>
          <w:b/>
          <w:bCs/>
          <w:lang w:eastAsia="cs-CZ"/>
        </w:rPr>
        <w:tab/>
      </w:r>
      <w:r w:rsidR="00CB7A90" w:rsidRPr="00BC3413">
        <w:rPr>
          <w:rFonts w:ascii="Times New Roman" w:hAnsi="Times New Roman" w:cs="Times New Roman"/>
          <w:b/>
          <w:bCs/>
          <w:lang w:eastAsia="cs-CZ"/>
        </w:rPr>
        <w:t>Revitalizace trati Týniště n. O. – Broumov</w:t>
      </w:r>
    </w:p>
    <w:p w:rsidR="00580A94" w:rsidRPr="00BC3413" w:rsidRDefault="00580A94" w:rsidP="00FA5EB3">
      <w:pPr>
        <w:tabs>
          <w:tab w:val="left" w:pos="567"/>
        </w:tabs>
        <w:spacing w:after="0" w:line="240" w:lineRule="auto"/>
        <w:ind w:left="709"/>
        <w:rPr>
          <w:rFonts w:ascii="Times New Roman" w:hAnsi="Times New Roman" w:cs="Times New Roman"/>
          <w:lang w:eastAsia="cs-CZ"/>
        </w:rPr>
      </w:pPr>
    </w:p>
    <w:p w:rsidR="00D56BFE" w:rsidRPr="00BC3413" w:rsidRDefault="00247E89" w:rsidP="00FA5EB3">
      <w:pPr>
        <w:tabs>
          <w:tab w:val="left" w:pos="567"/>
        </w:tabs>
        <w:spacing w:after="0" w:line="240" w:lineRule="auto"/>
        <w:ind w:left="709"/>
        <w:rPr>
          <w:rFonts w:ascii="Times New Roman" w:hAnsi="Times New Roman" w:cs="Times New Roman"/>
          <w:lang w:eastAsia="cs-CZ"/>
        </w:rPr>
      </w:pPr>
      <w:r w:rsidRPr="00BC3413">
        <w:rPr>
          <w:rFonts w:ascii="Times New Roman" w:hAnsi="Times New Roman" w:cs="Times New Roman"/>
          <w:lang w:eastAsia="cs-CZ"/>
        </w:rPr>
        <w:t>Vysvětlení</w:t>
      </w:r>
      <w:r w:rsidR="003E5486" w:rsidRPr="00BC3413">
        <w:rPr>
          <w:rFonts w:ascii="Times New Roman" w:hAnsi="Times New Roman" w:cs="Times New Roman"/>
          <w:lang w:eastAsia="cs-CZ"/>
        </w:rPr>
        <w:t xml:space="preserve">/ změna/ doplnění </w:t>
      </w:r>
      <w:r w:rsidRPr="00BC3413">
        <w:rPr>
          <w:rFonts w:ascii="Times New Roman" w:hAnsi="Times New Roman" w:cs="Times New Roman"/>
          <w:lang w:eastAsia="cs-CZ"/>
        </w:rPr>
        <w:t xml:space="preserve">zadávací dokumentace </w:t>
      </w:r>
      <w:r w:rsidR="00BE53B6" w:rsidRPr="00BC3413">
        <w:rPr>
          <w:rFonts w:ascii="Times New Roman" w:hAnsi="Times New Roman" w:cs="Times New Roman"/>
          <w:lang w:eastAsia="cs-CZ"/>
        </w:rPr>
        <w:t>č</w:t>
      </w:r>
      <w:r w:rsidR="005D7BF8">
        <w:rPr>
          <w:rFonts w:ascii="Times New Roman" w:hAnsi="Times New Roman" w:cs="Times New Roman"/>
          <w:lang w:eastAsia="cs-CZ"/>
        </w:rPr>
        <w:t xml:space="preserve">. </w:t>
      </w:r>
      <w:r w:rsidR="00B3237B">
        <w:rPr>
          <w:rFonts w:ascii="Times New Roman" w:hAnsi="Times New Roman" w:cs="Times New Roman"/>
          <w:lang w:eastAsia="cs-CZ"/>
        </w:rPr>
        <w:t>11</w:t>
      </w:r>
    </w:p>
    <w:p w:rsidR="00FA5EB3" w:rsidRPr="00BC3413" w:rsidRDefault="00FA5EB3" w:rsidP="00FA5EB3">
      <w:pPr>
        <w:tabs>
          <w:tab w:val="left" w:pos="567"/>
        </w:tabs>
        <w:spacing w:after="0" w:line="240" w:lineRule="auto"/>
        <w:ind w:left="709"/>
        <w:rPr>
          <w:rFonts w:ascii="Times New Roman" w:hAnsi="Times New Roman" w:cs="Times New Roman"/>
          <w:lang w:eastAsia="cs-CZ"/>
        </w:rPr>
      </w:pPr>
      <w:r w:rsidRPr="00BC3413">
        <w:rPr>
          <w:rFonts w:ascii="Times New Roman" w:hAnsi="Times New Roman" w:cs="Times New Roman"/>
        </w:rPr>
        <w:t xml:space="preserve">ve smyslu </w:t>
      </w:r>
      <w:r w:rsidRPr="00BC3413">
        <w:rPr>
          <w:rFonts w:ascii="Times New Roman" w:eastAsia="Times New Roman" w:hAnsi="Times New Roman" w:cs="Times New Roman"/>
          <w:lang w:eastAsia="cs-CZ"/>
        </w:rPr>
        <w:t>§ 98</w:t>
      </w:r>
      <w:r w:rsidR="003E5486" w:rsidRPr="00BC3413">
        <w:rPr>
          <w:rFonts w:ascii="Times New Roman" w:eastAsia="Times New Roman" w:hAnsi="Times New Roman" w:cs="Times New Roman"/>
          <w:lang w:eastAsia="cs-CZ"/>
        </w:rPr>
        <w:t xml:space="preserve"> a § 99</w:t>
      </w:r>
      <w:r w:rsidRPr="00BC3413">
        <w:rPr>
          <w:rFonts w:ascii="Times New Roman" w:eastAsia="Times New Roman" w:hAnsi="Times New Roman" w:cs="Times New Roman"/>
          <w:lang w:eastAsia="cs-CZ"/>
        </w:rPr>
        <w:t xml:space="preserve"> zákona č. 134/2016 Sb., o zadávání veřejných zakázek, ve znění pozdějších předpisů (dále jen „ZZVZ“)</w:t>
      </w:r>
    </w:p>
    <w:p w:rsidR="00445369" w:rsidRDefault="00445369" w:rsidP="00445369">
      <w:pPr>
        <w:pStyle w:val="Bezmezer"/>
        <w:tabs>
          <w:tab w:val="left" w:pos="284"/>
        </w:tabs>
        <w:jc w:val="both"/>
        <w:rPr>
          <w:rFonts w:ascii="Times New Roman" w:hAnsi="Times New Roman" w:cs="Times New Roman"/>
          <w:b/>
          <w:lang w:eastAsia="cs-CZ"/>
        </w:rPr>
      </w:pPr>
    </w:p>
    <w:p w:rsidR="002D42EB" w:rsidRPr="005C6673" w:rsidRDefault="002D42EB" w:rsidP="002D42EB">
      <w:pPr>
        <w:pStyle w:val="Bezmezer"/>
        <w:tabs>
          <w:tab w:val="left" w:pos="284"/>
        </w:tabs>
        <w:rPr>
          <w:rFonts w:ascii="Times New Roman" w:eastAsia="Times New Roman" w:hAnsi="Times New Roman" w:cs="Times New Roman"/>
          <w:noProof/>
          <w:sz w:val="24"/>
          <w:szCs w:val="20"/>
        </w:rPr>
      </w:pPr>
      <w:r w:rsidRPr="00BC3413">
        <w:rPr>
          <w:rFonts w:ascii="Times New Roman" w:hAnsi="Times New Roman" w:cs="Times New Roman"/>
          <w:b/>
          <w:lang w:eastAsia="cs-CZ"/>
        </w:rPr>
        <w:t xml:space="preserve">Dotaz č. </w:t>
      </w:r>
      <w:r>
        <w:rPr>
          <w:rFonts w:ascii="Times New Roman" w:hAnsi="Times New Roman" w:cs="Times New Roman"/>
          <w:b/>
          <w:lang w:eastAsia="cs-CZ"/>
        </w:rPr>
        <w:t>110</w:t>
      </w:r>
      <w:r w:rsidRPr="00BC3413">
        <w:rPr>
          <w:rFonts w:ascii="Times New Roman" w:hAnsi="Times New Roman" w:cs="Times New Roman"/>
          <w:b/>
          <w:lang w:eastAsia="cs-CZ"/>
        </w:rPr>
        <w:t>:</w:t>
      </w:r>
    </w:p>
    <w:p w:rsidR="002D42EB" w:rsidRPr="0096717F" w:rsidRDefault="002D42EB" w:rsidP="002D42EB">
      <w:pPr>
        <w:pStyle w:val="Bezmezer"/>
        <w:tabs>
          <w:tab w:val="left" w:pos="284"/>
        </w:tabs>
        <w:jc w:val="both"/>
        <w:rPr>
          <w:rFonts w:ascii="Times New Roman" w:hAnsi="Times New Roman" w:cs="Times New Roman"/>
          <w:lang w:eastAsia="cs-CZ"/>
        </w:rPr>
      </w:pPr>
      <w:r w:rsidRPr="00EF3A86">
        <w:rPr>
          <w:rFonts w:ascii="Times New Roman" w:hAnsi="Times New Roman" w:cs="Times New Roman"/>
          <w:lang w:eastAsia="cs-CZ"/>
        </w:rPr>
        <w:t>1.</w:t>
      </w:r>
      <w:r w:rsidRPr="00EF3A86">
        <w:rPr>
          <w:rFonts w:ascii="Times New Roman" w:hAnsi="Times New Roman" w:cs="Times New Roman"/>
          <w:lang w:eastAsia="cs-CZ"/>
        </w:rPr>
        <w:tab/>
        <w:t xml:space="preserve">V provozním souboru PS 10-28-01 „Nové Město nad Metují - Václavice, TZZ“ jsou ve výkazu výměr položky č. 62 a č. 63 „Výstražník se závorou, 2 skříně – dodávka (montáž)“ v množství 1 ks. Oproti tomu technická zpráva k přejezdu P5096 (MV2) uvádí „Nahrazeno bude novým přejezdovým </w:t>
      </w:r>
      <w:proofErr w:type="spellStart"/>
      <w:r w:rsidRPr="0096717F">
        <w:rPr>
          <w:rFonts w:ascii="Times New Roman" w:hAnsi="Times New Roman" w:cs="Times New Roman"/>
          <w:lang w:eastAsia="cs-CZ"/>
        </w:rPr>
        <w:t>zab</w:t>
      </w:r>
      <w:proofErr w:type="spellEnd"/>
      <w:r w:rsidRPr="0096717F">
        <w:rPr>
          <w:rFonts w:ascii="Times New Roman" w:hAnsi="Times New Roman" w:cs="Times New Roman"/>
          <w:lang w:eastAsia="cs-CZ"/>
        </w:rPr>
        <w:t xml:space="preserve">. </w:t>
      </w:r>
      <w:proofErr w:type="gramStart"/>
      <w:r w:rsidRPr="0096717F">
        <w:rPr>
          <w:rFonts w:ascii="Times New Roman" w:hAnsi="Times New Roman" w:cs="Times New Roman"/>
          <w:lang w:eastAsia="cs-CZ"/>
        </w:rPr>
        <w:t>zař</w:t>
      </w:r>
      <w:proofErr w:type="gramEnd"/>
      <w:r w:rsidRPr="0096717F">
        <w:rPr>
          <w:rFonts w:ascii="Times New Roman" w:hAnsi="Times New Roman" w:cs="Times New Roman"/>
          <w:lang w:eastAsia="cs-CZ"/>
        </w:rPr>
        <w:t>. PZS 3SBI bez závor, s pozitivní signalizací s vnitřní výstrojí umístěnou v reléovém domku v místě přejezdu.“ Žádáme zadavatele o vysvětlení a případnou opravu výkazu výměr či zadávací dokumentace.</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 xml:space="preserve">Bylo opraveno v soupisu prací. V celé dokumentaci s výjimkou soupisu prací (výkazu výměr) je na daném přejezdu výstražník bez závory, 2 skříně, proto je zřejmé, že se jedná o omyl při zadání uvedených položek do soupisu prací. U položky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xml:space="preserve">. č. 62 byly číslo, název a technická specifikace nahrazeny obsahem položky číslo 74D241, u položky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č. 63 obsahem položky 74D247.</w:t>
      </w:r>
    </w:p>
    <w:p w:rsidR="002D42EB" w:rsidRPr="0096717F" w:rsidRDefault="002D42EB" w:rsidP="002D42EB">
      <w:pPr>
        <w:pStyle w:val="Bezmezer"/>
        <w:tabs>
          <w:tab w:val="left" w:pos="284"/>
        </w:tabs>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eastAsia="Times New Roman" w:hAnsi="Times New Roman" w:cs="Times New Roman"/>
          <w:noProof/>
          <w:sz w:val="24"/>
          <w:szCs w:val="20"/>
        </w:rPr>
      </w:pPr>
      <w:r w:rsidRPr="0096717F">
        <w:rPr>
          <w:rFonts w:ascii="Times New Roman" w:hAnsi="Times New Roman" w:cs="Times New Roman"/>
          <w:b/>
          <w:lang w:eastAsia="cs-CZ"/>
        </w:rPr>
        <w:t>Dotaz č. 111:</w:t>
      </w: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lang w:eastAsia="cs-CZ"/>
        </w:rPr>
        <w:t xml:space="preserve">Dle technické zprávy k provoznímu souboru PS 13-28-01 v části B provizorního zabezpečovacího zařízení (v bodě 4.1) zadavatel požaduje zhotovit „kopii stávající vnitřní části zabezpečovacího zařízení ŽST Náchod včetně ovládání“.  Žádáme zadavatele o doplnění zadávací dokumentace stavby o technickou dokumentaci stávajícího staničního zabezpečovacího zařízení 1. kategorie </w:t>
      </w:r>
      <w:proofErr w:type="spellStart"/>
      <w:r w:rsidRPr="0096717F">
        <w:rPr>
          <w:rFonts w:ascii="Times New Roman" w:hAnsi="Times New Roman" w:cs="Times New Roman"/>
          <w:lang w:eastAsia="cs-CZ"/>
        </w:rPr>
        <w:t>žst</w:t>
      </w:r>
      <w:proofErr w:type="spellEnd"/>
      <w:r w:rsidRPr="0096717F">
        <w:rPr>
          <w:rFonts w:ascii="Times New Roman" w:hAnsi="Times New Roman" w:cs="Times New Roman"/>
          <w:lang w:eastAsia="cs-CZ"/>
        </w:rPr>
        <w:t>. Náchod pro jednoznačné stanovení nákladů na výrobu a montáž tohoto zařízení.</w:t>
      </w:r>
    </w:p>
    <w:p w:rsidR="002D42EB" w:rsidRPr="0096717F" w:rsidRDefault="002D42EB" w:rsidP="002D42EB">
      <w:pPr>
        <w:pStyle w:val="Bezmezer"/>
        <w:tabs>
          <w:tab w:val="left" w:pos="284"/>
        </w:tabs>
        <w:jc w:val="both"/>
        <w:rPr>
          <w:rFonts w:ascii="Times New Roman" w:hAnsi="Times New Roman" w:cs="Times New Roman"/>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1067A3" w:rsidP="002D42EB">
      <w:pPr>
        <w:pStyle w:val="Bezmezer"/>
        <w:tabs>
          <w:tab w:val="left" w:pos="284"/>
        </w:tabs>
        <w:jc w:val="both"/>
        <w:rPr>
          <w:rFonts w:ascii="Times New Roman" w:hAnsi="Times New Roman" w:cs="Times New Roman"/>
          <w:b/>
          <w:lang w:eastAsia="cs-CZ"/>
        </w:rPr>
      </w:pPr>
      <w:r>
        <w:rPr>
          <w:rFonts w:ascii="Times New Roman" w:hAnsi="Times New Roman" w:cs="Times New Roman"/>
          <w:b/>
          <w:lang w:eastAsia="cs-CZ"/>
        </w:rPr>
        <w:t>Aktuální verzi</w:t>
      </w:r>
      <w:r w:rsidR="002D42EB" w:rsidRPr="0096717F">
        <w:rPr>
          <w:rFonts w:ascii="Times New Roman" w:hAnsi="Times New Roman" w:cs="Times New Roman"/>
          <w:b/>
          <w:lang w:eastAsia="cs-CZ"/>
        </w:rPr>
        <w:t xml:space="preserve"> dokumentace</w:t>
      </w:r>
      <w:r>
        <w:rPr>
          <w:rFonts w:ascii="Times New Roman" w:hAnsi="Times New Roman" w:cs="Times New Roman"/>
          <w:b/>
          <w:lang w:eastAsia="cs-CZ"/>
        </w:rPr>
        <w:t xml:space="preserve"> poskytne na žádost uchazeče bezplatně </w:t>
      </w:r>
      <w:r w:rsidR="002D42EB" w:rsidRPr="0096717F">
        <w:rPr>
          <w:rFonts w:ascii="Times New Roman" w:hAnsi="Times New Roman" w:cs="Times New Roman"/>
          <w:b/>
          <w:lang w:eastAsia="cs-CZ"/>
        </w:rPr>
        <w:t>správce zař</w:t>
      </w:r>
      <w:r w:rsidR="000D008D">
        <w:rPr>
          <w:rFonts w:ascii="Times New Roman" w:hAnsi="Times New Roman" w:cs="Times New Roman"/>
          <w:b/>
          <w:lang w:eastAsia="cs-CZ"/>
        </w:rPr>
        <w:t>ízení – Oblastní Ředitelství Hradec Králové, Správa sdělovací a zabezpečovací techniky.</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eastAsia="Times New Roman" w:hAnsi="Times New Roman" w:cs="Times New Roman"/>
          <w:noProof/>
          <w:sz w:val="24"/>
          <w:szCs w:val="20"/>
        </w:rPr>
      </w:pPr>
      <w:r w:rsidRPr="0096717F">
        <w:rPr>
          <w:rFonts w:ascii="Times New Roman" w:hAnsi="Times New Roman" w:cs="Times New Roman"/>
          <w:b/>
          <w:lang w:eastAsia="cs-CZ"/>
        </w:rPr>
        <w:t>Dotaz č. 112:</w:t>
      </w: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lang w:eastAsia="cs-CZ"/>
        </w:rPr>
        <w:t xml:space="preserve">V rámci PS 50-14-03 Opočno p. </w:t>
      </w:r>
      <w:proofErr w:type="spellStart"/>
      <w:proofErr w:type="gramStart"/>
      <w:r w:rsidRPr="0096717F">
        <w:rPr>
          <w:rFonts w:ascii="Times New Roman" w:hAnsi="Times New Roman" w:cs="Times New Roman"/>
          <w:lang w:eastAsia="cs-CZ"/>
        </w:rPr>
        <w:t>Orl</w:t>
      </w:r>
      <w:proofErr w:type="gramEnd"/>
      <w:r w:rsidRPr="0096717F">
        <w:rPr>
          <w:rFonts w:ascii="Times New Roman" w:hAnsi="Times New Roman" w:cs="Times New Roman"/>
          <w:lang w:eastAsia="cs-CZ"/>
        </w:rPr>
        <w:t>.</w:t>
      </w:r>
      <w:proofErr w:type="gramStart"/>
      <w:r w:rsidRPr="0096717F">
        <w:rPr>
          <w:rFonts w:ascii="Times New Roman" w:hAnsi="Times New Roman" w:cs="Times New Roman"/>
          <w:lang w:eastAsia="cs-CZ"/>
        </w:rPr>
        <w:t>h</w:t>
      </w:r>
      <w:proofErr w:type="spellEnd"/>
      <w:r w:rsidRPr="0096717F">
        <w:rPr>
          <w:rFonts w:ascii="Times New Roman" w:hAnsi="Times New Roman" w:cs="Times New Roman"/>
          <w:lang w:eastAsia="cs-CZ"/>
        </w:rPr>
        <w:t>.</w:t>
      </w:r>
      <w:proofErr w:type="gramEnd"/>
      <w:r w:rsidRPr="0096717F">
        <w:rPr>
          <w:rFonts w:ascii="Times New Roman" w:hAnsi="Times New Roman" w:cs="Times New Roman"/>
          <w:lang w:eastAsia="cs-CZ"/>
        </w:rPr>
        <w:t xml:space="preserve"> – Hronov, přenosové systémy je rozpor mezi počty </w:t>
      </w:r>
      <w:proofErr w:type="spellStart"/>
      <w:r w:rsidRPr="0096717F">
        <w:rPr>
          <w:rFonts w:ascii="Times New Roman" w:hAnsi="Times New Roman" w:cs="Times New Roman"/>
          <w:lang w:eastAsia="cs-CZ"/>
        </w:rPr>
        <w:t>switchů</w:t>
      </w:r>
      <w:proofErr w:type="spellEnd"/>
      <w:r w:rsidRPr="0096717F">
        <w:rPr>
          <w:rFonts w:ascii="Times New Roman" w:hAnsi="Times New Roman" w:cs="Times New Roman"/>
          <w:lang w:eastAsia="cs-CZ"/>
        </w:rPr>
        <w:t xml:space="preserve">, převodníků SFP a modemů ve výkazu výměr, technické zprávě a ve výkresu blokového schématu datových propojení. Některé typy (např. Ring </w:t>
      </w:r>
      <w:proofErr w:type="spellStart"/>
      <w:r w:rsidRPr="0096717F">
        <w:rPr>
          <w:rFonts w:ascii="Times New Roman" w:hAnsi="Times New Roman" w:cs="Times New Roman"/>
          <w:lang w:eastAsia="cs-CZ"/>
        </w:rPr>
        <w:t>switche</w:t>
      </w:r>
      <w:proofErr w:type="spellEnd"/>
      <w:r w:rsidRPr="0096717F">
        <w:rPr>
          <w:rFonts w:ascii="Times New Roman" w:hAnsi="Times New Roman" w:cs="Times New Roman"/>
          <w:lang w:eastAsia="cs-CZ"/>
        </w:rPr>
        <w:t>) ve VV zcela chybí a ve výkresu, a tím i v počtech modemů, není zohledněno, že při řetězení modemů musí být v mezilehlých bodech (zastávkách) modemy dva. Žádáme o provedení kontroly počtu přenosových zařízení a opravu výkazu výměr tohoto PS.</w:t>
      </w:r>
    </w:p>
    <w:p w:rsidR="002D42EB" w:rsidRPr="0096717F" w:rsidRDefault="002D42EB" w:rsidP="002D42EB">
      <w:pPr>
        <w:pStyle w:val="Bezmezer"/>
        <w:tabs>
          <w:tab w:val="left" w:pos="284"/>
        </w:tabs>
        <w:jc w:val="both"/>
        <w:rPr>
          <w:rFonts w:ascii="Times New Roman" w:hAnsi="Times New Roman" w:cs="Times New Roman"/>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lastRenderedPageBreak/>
        <w:t xml:space="preserve">Při kontrole bylo zjištěno, že počty </w:t>
      </w:r>
      <w:proofErr w:type="spellStart"/>
      <w:r w:rsidRPr="0096717F">
        <w:rPr>
          <w:rFonts w:ascii="Times New Roman" w:hAnsi="Times New Roman" w:cs="Times New Roman"/>
          <w:b/>
          <w:lang w:eastAsia="cs-CZ"/>
        </w:rPr>
        <w:t>switchů</w:t>
      </w:r>
      <w:proofErr w:type="spellEnd"/>
      <w:r w:rsidRPr="0096717F">
        <w:rPr>
          <w:rFonts w:ascii="Times New Roman" w:hAnsi="Times New Roman" w:cs="Times New Roman"/>
          <w:b/>
          <w:lang w:eastAsia="cs-CZ"/>
        </w:rPr>
        <w:t xml:space="preserve"> v soupisu prací a na schématu souhlasí. Vzhledem k tomu, že v použitém třídníku SŽDC neexistuje položka "RINGSWITCH", je pro všechny </w:t>
      </w:r>
      <w:proofErr w:type="spellStart"/>
      <w:r w:rsidRPr="0096717F">
        <w:rPr>
          <w:rFonts w:ascii="Times New Roman" w:hAnsi="Times New Roman" w:cs="Times New Roman"/>
          <w:b/>
          <w:lang w:eastAsia="cs-CZ"/>
        </w:rPr>
        <w:t>switche</w:t>
      </w:r>
      <w:proofErr w:type="spellEnd"/>
      <w:r w:rsidRPr="0096717F">
        <w:rPr>
          <w:rFonts w:ascii="Times New Roman" w:hAnsi="Times New Roman" w:cs="Times New Roman"/>
          <w:b/>
          <w:lang w:eastAsia="cs-CZ"/>
        </w:rPr>
        <w:t xml:space="preserve"> s 24 porty použita položka s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č. 10 "75M825". Počty modemů rovněž souhlasí, na schématu jsou mezilehlé dvojice modemů kresleny jako jeden. Toto se však týká pouze modemové trasy do Hradce Králové (ŽST Smiřice, Jaroměř a Česká Skalice). Zastávky jsou připojeny na DOK a nejsou použity žádné modemy. Modemy pro intranet (4ks) jsou na schématu barevně odlišeny, použijí se stávající. Při kontrole počtu převodníků SFP byl rovněž zjištěn soulad schématu se soupisem prací.</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Soupis prací se nemění.</w:t>
      </w:r>
    </w:p>
    <w:p w:rsidR="00556FBF" w:rsidRPr="0096717F" w:rsidRDefault="00556FBF" w:rsidP="00556FBF">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eastAsia="Times New Roman" w:hAnsi="Times New Roman" w:cs="Times New Roman"/>
          <w:noProof/>
          <w:sz w:val="24"/>
          <w:szCs w:val="20"/>
        </w:rPr>
      </w:pPr>
      <w:r w:rsidRPr="0096717F">
        <w:rPr>
          <w:rFonts w:ascii="Times New Roman" w:hAnsi="Times New Roman" w:cs="Times New Roman"/>
          <w:b/>
          <w:lang w:eastAsia="cs-CZ"/>
        </w:rPr>
        <w:t>Dotaz č. 113:</w:t>
      </w:r>
    </w:p>
    <w:p w:rsidR="002D42EB" w:rsidRPr="0096717F" w:rsidRDefault="002D42EB" w:rsidP="002D42EB">
      <w:pPr>
        <w:tabs>
          <w:tab w:val="left" w:pos="-5812"/>
          <w:tab w:val="left" w:pos="1134"/>
        </w:tabs>
        <w:spacing w:after="0" w:line="240" w:lineRule="auto"/>
        <w:jc w:val="both"/>
        <w:rPr>
          <w:rFonts w:ascii="Times New Roman" w:hAnsi="Times New Roman" w:cs="Times New Roman"/>
        </w:rPr>
      </w:pPr>
      <w:r w:rsidRPr="0096717F">
        <w:rPr>
          <w:rFonts w:ascii="Times New Roman" w:hAnsi="Times New Roman" w:cs="Times New Roman"/>
        </w:rPr>
        <w:t xml:space="preserve">SO13-17-01: </w:t>
      </w:r>
      <w:proofErr w:type="gramStart"/>
      <w:r w:rsidRPr="0096717F">
        <w:rPr>
          <w:rFonts w:ascii="Times New Roman" w:hAnsi="Times New Roman" w:cs="Times New Roman"/>
        </w:rPr>
        <w:t>pol.č.</w:t>
      </w:r>
      <w:proofErr w:type="gramEnd"/>
      <w:r w:rsidRPr="0096717F">
        <w:rPr>
          <w:rFonts w:ascii="Times New Roman" w:hAnsi="Times New Roman" w:cs="Times New Roman"/>
        </w:rPr>
        <w:t xml:space="preserve">54 soupisu prací se kryje s pol.č.55 a je proto nadbytečná. Odstraní zadavatel </w:t>
      </w:r>
      <w:proofErr w:type="gramStart"/>
      <w:r w:rsidRPr="0096717F">
        <w:rPr>
          <w:rFonts w:ascii="Times New Roman" w:hAnsi="Times New Roman" w:cs="Times New Roman"/>
        </w:rPr>
        <w:t>pol.č.</w:t>
      </w:r>
      <w:proofErr w:type="gramEnd"/>
      <w:r w:rsidRPr="0096717F">
        <w:rPr>
          <w:rFonts w:ascii="Times New Roman" w:hAnsi="Times New Roman" w:cs="Times New Roman"/>
        </w:rPr>
        <w:t>54?</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 xml:space="preserve">Položka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č. 54 byla ze soupisu prací odstraněna.</w:t>
      </w:r>
    </w:p>
    <w:p w:rsidR="002D42EB" w:rsidRPr="0096717F" w:rsidRDefault="002D42EB" w:rsidP="002D42EB">
      <w:pPr>
        <w:pStyle w:val="Bezmezer"/>
        <w:tabs>
          <w:tab w:val="left" w:pos="284"/>
        </w:tabs>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eastAsia="Times New Roman" w:hAnsi="Times New Roman" w:cs="Times New Roman"/>
          <w:noProof/>
          <w:sz w:val="24"/>
          <w:szCs w:val="20"/>
        </w:rPr>
      </w:pPr>
      <w:r w:rsidRPr="0096717F">
        <w:rPr>
          <w:rFonts w:ascii="Times New Roman" w:hAnsi="Times New Roman" w:cs="Times New Roman"/>
          <w:b/>
          <w:lang w:eastAsia="cs-CZ"/>
        </w:rPr>
        <w:t>Dotaz č. 114:</w:t>
      </w:r>
    </w:p>
    <w:p w:rsidR="002D42EB" w:rsidRPr="0096717F" w:rsidRDefault="002D42EB" w:rsidP="002D42EB">
      <w:pPr>
        <w:tabs>
          <w:tab w:val="left" w:pos="-5812"/>
          <w:tab w:val="left" w:pos="1134"/>
        </w:tabs>
        <w:spacing w:after="0" w:line="240" w:lineRule="auto"/>
        <w:jc w:val="both"/>
        <w:rPr>
          <w:rFonts w:ascii="Times New Roman" w:hAnsi="Times New Roman" w:cs="Times New Roman"/>
        </w:rPr>
      </w:pPr>
      <w:r w:rsidRPr="0096717F">
        <w:rPr>
          <w:rFonts w:ascii="Times New Roman" w:hAnsi="Times New Roman" w:cs="Times New Roman"/>
        </w:rPr>
        <w:t xml:space="preserve">SO13-17-01: dvojice </w:t>
      </w:r>
      <w:proofErr w:type="gramStart"/>
      <w:r w:rsidRPr="0096717F">
        <w:rPr>
          <w:rFonts w:ascii="Times New Roman" w:hAnsi="Times New Roman" w:cs="Times New Roman"/>
        </w:rPr>
        <w:t>pol.č.</w:t>
      </w:r>
      <w:proofErr w:type="gramEnd"/>
      <w:r w:rsidRPr="0096717F">
        <w:rPr>
          <w:rFonts w:ascii="Times New Roman" w:hAnsi="Times New Roman" w:cs="Times New Roman"/>
        </w:rPr>
        <w:t>55+56, 58+59, 61+62 soupisu prací reprezentují snesení kolejí/výhybek, odvoz na montážní základnu a rozebrání do součástí. U všech ostatních objektů železničního svršku je tato činnost zahrnuta do jediné společné položky. Navrhujeme nahrazení každé ze zmíněných dvojic jedinou položkou, aby struktura soupisu prací odpovídala ostatním objektům. Upraví zadavatel takto soupis prací?</w:t>
      </w:r>
    </w:p>
    <w:p w:rsidR="002D42EB" w:rsidRPr="0096717F" w:rsidRDefault="002D42EB" w:rsidP="002D42EB">
      <w:pPr>
        <w:pStyle w:val="Bezmezer"/>
        <w:tabs>
          <w:tab w:val="left" w:pos="284"/>
        </w:tabs>
        <w:jc w:val="both"/>
        <w:rPr>
          <w:rFonts w:ascii="Times New Roman" w:hAnsi="Times New Roman" w:cs="Times New Roman"/>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 xml:space="preserve">Položky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č. 55+56, 58+59, 61+62 byly v soupisu prací nahrazeny novými položkami s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č. 503, 504 a 505.</w:t>
      </w:r>
    </w:p>
    <w:p w:rsidR="002D42EB" w:rsidRPr="0096717F" w:rsidRDefault="002D42EB">
      <w:pPr>
        <w:spacing w:after="0" w:line="240" w:lineRule="auto"/>
        <w:rPr>
          <w:rFonts w:ascii="Times New Roman" w:hAnsi="Times New Roman" w:cs="Times New Roman"/>
          <w:b/>
          <w:bCs/>
          <w:sz w:val="24"/>
          <w:szCs w:val="24"/>
          <w:lang w:eastAsia="cs-CZ"/>
        </w:rPr>
      </w:pPr>
    </w:p>
    <w:p w:rsidR="002D42EB" w:rsidRPr="0096717F" w:rsidRDefault="002D42EB" w:rsidP="002D42EB">
      <w:pPr>
        <w:pStyle w:val="Bezmezer"/>
        <w:tabs>
          <w:tab w:val="left" w:pos="284"/>
        </w:tabs>
        <w:rPr>
          <w:rFonts w:ascii="Times New Roman" w:eastAsia="Times New Roman" w:hAnsi="Times New Roman" w:cs="Times New Roman"/>
          <w:noProof/>
        </w:rPr>
      </w:pPr>
      <w:r w:rsidRPr="0096717F">
        <w:rPr>
          <w:rFonts w:ascii="Times New Roman" w:hAnsi="Times New Roman" w:cs="Times New Roman"/>
          <w:b/>
          <w:lang w:eastAsia="cs-CZ"/>
        </w:rPr>
        <w:t>Dotaz č. 115:</w:t>
      </w:r>
    </w:p>
    <w:p w:rsidR="002D42EB" w:rsidRPr="0096717F" w:rsidRDefault="002D42EB" w:rsidP="002D42EB">
      <w:pPr>
        <w:tabs>
          <w:tab w:val="left" w:pos="284"/>
        </w:tabs>
        <w:spacing w:after="0"/>
        <w:ind w:left="284"/>
        <w:rPr>
          <w:rFonts w:ascii="Times New Roman" w:hAnsi="Times New Roman" w:cs="Times New Roman"/>
          <w:iCs/>
        </w:rPr>
      </w:pPr>
      <w:r w:rsidRPr="0096717F">
        <w:rPr>
          <w:rFonts w:ascii="Times New Roman" w:hAnsi="Times New Roman" w:cs="Times New Roman"/>
          <w:iCs/>
        </w:rPr>
        <w:t>SO 13-15-61:</w:t>
      </w:r>
    </w:p>
    <w:p w:rsidR="002D42EB" w:rsidRPr="0096717F" w:rsidRDefault="002D42EB" w:rsidP="002D42EB">
      <w:pPr>
        <w:tabs>
          <w:tab w:val="left" w:pos="284"/>
        </w:tabs>
        <w:spacing w:after="0"/>
        <w:ind w:left="284"/>
        <w:jc w:val="both"/>
        <w:rPr>
          <w:rFonts w:ascii="Times New Roman" w:hAnsi="Times New Roman" w:cs="Times New Roman"/>
          <w:iCs/>
        </w:rPr>
      </w:pPr>
      <w:r w:rsidRPr="0096717F">
        <w:rPr>
          <w:rFonts w:ascii="Times New Roman" w:hAnsi="Times New Roman" w:cs="Times New Roman"/>
          <w:iCs/>
        </w:rPr>
        <w:t>V dokumentaci není nikde k dohledání specifikace požadované sestavy kontejnerů (viz položka níže)</w:t>
      </w:r>
    </w:p>
    <w:p w:rsidR="002D42EB" w:rsidRPr="0096717F" w:rsidRDefault="002D42EB" w:rsidP="002D42EB">
      <w:pPr>
        <w:tabs>
          <w:tab w:val="left" w:pos="284"/>
        </w:tabs>
        <w:spacing w:after="0"/>
        <w:ind w:left="284"/>
        <w:jc w:val="both"/>
        <w:rPr>
          <w:rFonts w:ascii="Times New Roman" w:hAnsi="Times New Roman" w:cs="Times New Roman"/>
          <w:iCs/>
        </w:rPr>
      </w:pPr>
      <w:r w:rsidRPr="0096717F">
        <w:rPr>
          <w:rFonts w:ascii="Times New Roman" w:hAnsi="Times New Roman" w:cs="Times New Roman"/>
          <w:iCs/>
        </w:rPr>
        <w:t>Prosím o dodání specifikace – počty, rozměry kontejnerů do sestavy, požadavky na vybavení, dobu požadovaného umístění sestavy, napojení sítí…</w:t>
      </w:r>
    </w:p>
    <w:p w:rsidR="002D42EB" w:rsidRPr="0096717F" w:rsidRDefault="002D42EB" w:rsidP="002D42EB">
      <w:pPr>
        <w:tabs>
          <w:tab w:val="left" w:pos="284"/>
        </w:tabs>
        <w:spacing w:after="0"/>
        <w:ind w:left="284"/>
        <w:jc w:val="both"/>
        <w:rPr>
          <w:rFonts w:ascii="Times New Roman" w:hAnsi="Times New Roman" w:cs="Times New Roman"/>
          <w:iCs/>
        </w:rPr>
      </w:pPr>
    </w:p>
    <w:tbl>
      <w:tblPr>
        <w:tblW w:w="9980" w:type="dxa"/>
        <w:tblInd w:w="354" w:type="dxa"/>
        <w:tblCellMar>
          <w:left w:w="0" w:type="dxa"/>
          <w:right w:w="0" w:type="dxa"/>
        </w:tblCellMar>
        <w:tblLook w:val="04A0" w:firstRow="1" w:lastRow="0" w:firstColumn="1" w:lastColumn="0" w:noHBand="0" w:noVBand="1"/>
      </w:tblPr>
      <w:tblGrid>
        <w:gridCol w:w="567"/>
        <w:gridCol w:w="727"/>
        <w:gridCol w:w="6360"/>
        <w:gridCol w:w="1086"/>
        <w:gridCol w:w="1240"/>
      </w:tblGrid>
      <w:tr w:rsidR="0096717F" w:rsidRPr="0096717F" w:rsidTr="00E303DE">
        <w:trPr>
          <w:trHeight w:val="1320"/>
        </w:trPr>
        <w:tc>
          <w:tcPr>
            <w:tcW w:w="567"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2D42EB" w:rsidRPr="0096717F" w:rsidRDefault="002D42EB" w:rsidP="00E303DE">
            <w:pPr>
              <w:jc w:val="right"/>
              <w:rPr>
                <w:rFonts w:ascii="Times New Roman" w:hAnsi="Times New Roman" w:cs="Times New Roman"/>
                <w:lang w:eastAsia="cs-CZ"/>
              </w:rPr>
            </w:pPr>
            <w:r w:rsidRPr="0096717F">
              <w:rPr>
                <w:rFonts w:ascii="Times New Roman" w:hAnsi="Times New Roman" w:cs="Times New Roman"/>
                <w:lang w:eastAsia="cs-CZ"/>
              </w:rPr>
              <w:t>61</w:t>
            </w:r>
          </w:p>
        </w:tc>
        <w:tc>
          <w:tcPr>
            <w:tcW w:w="709" w:type="dxa"/>
            <w:tcBorders>
              <w:top w:val="nil"/>
              <w:left w:val="nil"/>
              <w:bottom w:val="nil"/>
              <w:right w:val="single" w:sz="8" w:space="0" w:color="auto"/>
            </w:tcBorders>
            <w:noWrap/>
            <w:tcMar>
              <w:top w:w="0" w:type="dxa"/>
              <w:left w:w="70" w:type="dxa"/>
              <w:bottom w:w="0" w:type="dxa"/>
              <w:right w:w="70" w:type="dxa"/>
            </w:tcMar>
            <w:vAlign w:val="center"/>
            <w:hideMark/>
          </w:tcPr>
          <w:p w:rsidR="002D42EB" w:rsidRPr="0096717F" w:rsidRDefault="002D42EB" w:rsidP="00E303DE">
            <w:pPr>
              <w:rPr>
                <w:rFonts w:ascii="Times New Roman" w:hAnsi="Times New Roman" w:cs="Times New Roman"/>
                <w:lang w:eastAsia="cs-CZ"/>
              </w:rPr>
            </w:pPr>
            <w:r w:rsidRPr="0096717F">
              <w:rPr>
                <w:rFonts w:ascii="Times New Roman" w:hAnsi="Times New Roman" w:cs="Times New Roman"/>
                <w:lang w:eastAsia="cs-CZ"/>
              </w:rPr>
              <w:t>0002R</w:t>
            </w:r>
          </w:p>
        </w:tc>
        <w:tc>
          <w:tcPr>
            <w:tcW w:w="6378" w:type="dxa"/>
            <w:tcBorders>
              <w:top w:val="nil"/>
              <w:left w:val="nil"/>
              <w:bottom w:val="nil"/>
              <w:right w:val="single" w:sz="8" w:space="0" w:color="auto"/>
            </w:tcBorders>
            <w:tcMar>
              <w:top w:w="0" w:type="dxa"/>
              <w:left w:w="70" w:type="dxa"/>
              <w:bottom w:w="0" w:type="dxa"/>
              <w:right w:w="70" w:type="dxa"/>
            </w:tcMar>
            <w:vAlign w:val="center"/>
            <w:hideMark/>
          </w:tcPr>
          <w:p w:rsidR="002D42EB" w:rsidRPr="0096717F" w:rsidRDefault="002D42EB" w:rsidP="00E303DE">
            <w:pPr>
              <w:rPr>
                <w:rFonts w:ascii="Times New Roman" w:hAnsi="Times New Roman" w:cs="Times New Roman"/>
                <w:lang w:eastAsia="cs-CZ"/>
              </w:rPr>
            </w:pPr>
            <w:r w:rsidRPr="0096717F">
              <w:rPr>
                <w:rFonts w:ascii="Times New Roman" w:hAnsi="Times New Roman" w:cs="Times New Roman"/>
                <w:lang w:eastAsia="cs-CZ"/>
              </w:rPr>
              <w:t>PROVIZORIUM SESTAVA KONTEJNERŮ VČ. VEŠKERÉHO VYBAVENÍ KPL - Zřízení, provoz a zrušení provizorní dopravní kanceláře po celou dobu výstavby</w:t>
            </w:r>
          </w:p>
        </w:tc>
        <w:tc>
          <w:tcPr>
            <w:tcW w:w="1086" w:type="dxa"/>
            <w:tcBorders>
              <w:top w:val="nil"/>
              <w:left w:val="nil"/>
              <w:bottom w:val="nil"/>
              <w:right w:val="single" w:sz="8" w:space="0" w:color="auto"/>
            </w:tcBorders>
            <w:noWrap/>
            <w:tcMar>
              <w:top w:w="0" w:type="dxa"/>
              <w:left w:w="70" w:type="dxa"/>
              <w:bottom w:w="0" w:type="dxa"/>
              <w:right w:w="70" w:type="dxa"/>
            </w:tcMar>
            <w:vAlign w:val="center"/>
            <w:hideMark/>
          </w:tcPr>
          <w:p w:rsidR="002D42EB" w:rsidRPr="0096717F" w:rsidRDefault="002D42EB" w:rsidP="00E303DE">
            <w:pPr>
              <w:jc w:val="center"/>
              <w:rPr>
                <w:rFonts w:ascii="Times New Roman" w:hAnsi="Times New Roman" w:cs="Times New Roman"/>
                <w:lang w:eastAsia="cs-CZ"/>
              </w:rPr>
            </w:pPr>
            <w:proofErr w:type="spellStart"/>
            <w:r w:rsidRPr="0096717F">
              <w:rPr>
                <w:rFonts w:ascii="Times New Roman" w:hAnsi="Times New Roman" w:cs="Times New Roman"/>
                <w:lang w:eastAsia="cs-CZ"/>
              </w:rPr>
              <w:t>kpl</w:t>
            </w:r>
            <w:proofErr w:type="spellEnd"/>
          </w:p>
        </w:tc>
        <w:tc>
          <w:tcPr>
            <w:tcW w:w="1240" w:type="dxa"/>
            <w:tcBorders>
              <w:top w:val="nil"/>
              <w:left w:val="nil"/>
              <w:bottom w:val="nil"/>
              <w:right w:val="single" w:sz="8" w:space="0" w:color="auto"/>
            </w:tcBorders>
            <w:noWrap/>
            <w:tcMar>
              <w:top w:w="0" w:type="dxa"/>
              <w:left w:w="70" w:type="dxa"/>
              <w:bottom w:w="0" w:type="dxa"/>
              <w:right w:w="70" w:type="dxa"/>
            </w:tcMar>
            <w:vAlign w:val="center"/>
            <w:hideMark/>
          </w:tcPr>
          <w:p w:rsidR="002D42EB" w:rsidRPr="0096717F" w:rsidRDefault="002D42EB" w:rsidP="00E303DE">
            <w:pPr>
              <w:jc w:val="right"/>
              <w:rPr>
                <w:rFonts w:ascii="Times New Roman" w:hAnsi="Times New Roman" w:cs="Times New Roman"/>
                <w:lang w:eastAsia="cs-CZ"/>
              </w:rPr>
            </w:pPr>
            <w:r w:rsidRPr="0096717F">
              <w:rPr>
                <w:rFonts w:ascii="Times New Roman" w:hAnsi="Times New Roman" w:cs="Times New Roman"/>
                <w:lang w:eastAsia="cs-CZ"/>
              </w:rPr>
              <w:t>1,000</w:t>
            </w:r>
          </w:p>
        </w:tc>
      </w:tr>
    </w:tbl>
    <w:p w:rsidR="002D42EB" w:rsidRPr="0096717F" w:rsidRDefault="002D42EB" w:rsidP="002D42EB">
      <w:pPr>
        <w:pStyle w:val="Bezmezer"/>
        <w:ind w:left="960"/>
        <w:rPr>
          <w:rFonts w:ascii="Times New Roman" w:hAnsi="Times New Roman" w:cs="Times New Roman"/>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Veškerá specifikace sestavy kontejnerů vč. vybavení je uvedena v kap. 5.32 a v příloze č. 3 a 4 technické zprávy.</w:t>
      </w:r>
    </w:p>
    <w:p w:rsidR="002D42EB" w:rsidRPr="0096717F" w:rsidRDefault="002D42EB" w:rsidP="002D42EB">
      <w:pPr>
        <w:pStyle w:val="Bezmezer"/>
        <w:tabs>
          <w:tab w:val="left" w:pos="284"/>
        </w:tabs>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eastAsia="Times New Roman" w:hAnsi="Times New Roman" w:cs="Times New Roman"/>
          <w:noProof/>
        </w:rPr>
      </w:pPr>
      <w:r w:rsidRPr="0096717F">
        <w:rPr>
          <w:rFonts w:ascii="Times New Roman" w:hAnsi="Times New Roman" w:cs="Times New Roman"/>
          <w:b/>
          <w:lang w:eastAsia="cs-CZ"/>
        </w:rPr>
        <w:t>Dotaz č. 116:</w:t>
      </w:r>
    </w:p>
    <w:p w:rsidR="002D42EB" w:rsidRPr="0096717F" w:rsidRDefault="002D42EB" w:rsidP="002D42EB">
      <w:pPr>
        <w:tabs>
          <w:tab w:val="left" w:pos="284"/>
        </w:tabs>
        <w:spacing w:after="0"/>
        <w:ind w:left="284"/>
        <w:jc w:val="both"/>
        <w:rPr>
          <w:rFonts w:ascii="Times New Roman" w:hAnsi="Times New Roman" w:cs="Times New Roman"/>
        </w:rPr>
      </w:pPr>
      <w:r w:rsidRPr="0096717F">
        <w:rPr>
          <w:rFonts w:ascii="Times New Roman" w:hAnsi="Times New Roman" w:cs="Times New Roman"/>
        </w:rPr>
        <w:t xml:space="preserve">V </w:t>
      </w:r>
      <w:proofErr w:type="gramStart"/>
      <w:r w:rsidRPr="0096717F">
        <w:rPr>
          <w:rFonts w:ascii="Times New Roman" w:hAnsi="Times New Roman" w:cs="Times New Roman"/>
        </w:rPr>
        <w:t>zadavatelem</w:t>
      </w:r>
      <w:proofErr w:type="gramEnd"/>
      <w:r w:rsidRPr="0096717F">
        <w:rPr>
          <w:rFonts w:ascii="Times New Roman" w:hAnsi="Times New Roman" w:cs="Times New Roman"/>
        </w:rPr>
        <w:t xml:space="preserve"> postoupené dokumentaci – soupisech prací železničního svršku u SO 11-17-01   </w:t>
      </w:r>
      <w:proofErr w:type="spellStart"/>
      <w:r w:rsidRPr="0096717F">
        <w:rPr>
          <w:rFonts w:ascii="Times New Roman" w:hAnsi="Times New Roman" w:cs="Times New Roman"/>
        </w:rPr>
        <w:t>Žst</w:t>
      </w:r>
      <w:proofErr w:type="spellEnd"/>
      <w:r w:rsidRPr="0096717F">
        <w:rPr>
          <w:rFonts w:ascii="Times New Roman" w:hAnsi="Times New Roman" w:cs="Times New Roman"/>
        </w:rPr>
        <w:t xml:space="preserve">. Václavice, SO 13-17-01 </w:t>
      </w:r>
      <w:proofErr w:type="spellStart"/>
      <w:r w:rsidRPr="0096717F">
        <w:rPr>
          <w:rFonts w:ascii="Times New Roman" w:hAnsi="Times New Roman" w:cs="Times New Roman"/>
        </w:rPr>
        <w:t>Žst</w:t>
      </w:r>
      <w:proofErr w:type="spellEnd"/>
      <w:r w:rsidRPr="0096717F">
        <w:rPr>
          <w:rFonts w:ascii="Times New Roman" w:hAnsi="Times New Roman" w:cs="Times New Roman"/>
        </w:rPr>
        <w:t xml:space="preserve">. Náchod a u SO 15-17-01 </w:t>
      </w:r>
      <w:proofErr w:type="spellStart"/>
      <w:r w:rsidRPr="0096717F">
        <w:rPr>
          <w:rFonts w:ascii="Times New Roman" w:hAnsi="Times New Roman" w:cs="Times New Roman"/>
        </w:rPr>
        <w:t>Žst.Hronov</w:t>
      </w:r>
      <w:proofErr w:type="spellEnd"/>
      <w:r w:rsidRPr="0096717F">
        <w:rPr>
          <w:rFonts w:ascii="Times New Roman" w:hAnsi="Times New Roman" w:cs="Times New Roman"/>
        </w:rPr>
        <w:t xml:space="preserve"> je použita položka "ZVLÁŠTNÍ VYBAVENÍ VÝHYBEK, ČELISŤOVÝ ZÁVĚR". Dle našeho názoru by tato položka měla být zrušena, protože cena čelisťových závěrů je již obsažena v základní ceně výhybky.</w:t>
      </w:r>
    </w:p>
    <w:p w:rsidR="002D42EB" w:rsidRPr="0096717F" w:rsidRDefault="002D42EB" w:rsidP="002D42EB">
      <w:pPr>
        <w:tabs>
          <w:tab w:val="left" w:pos="284"/>
        </w:tabs>
        <w:spacing w:after="0"/>
        <w:ind w:left="284"/>
        <w:jc w:val="both"/>
        <w:rPr>
          <w:rFonts w:ascii="Times New Roman" w:hAnsi="Times New Roman" w:cs="Times New Roman"/>
        </w:rPr>
      </w:pPr>
      <w:r w:rsidRPr="0096717F">
        <w:rPr>
          <w:rFonts w:ascii="Times New Roman" w:hAnsi="Times New Roman" w:cs="Times New Roman"/>
        </w:rPr>
        <w:lastRenderedPageBreak/>
        <w:t xml:space="preserve">Zrušena by měla být i z toho důvodu, že není použita v ostatní soupisech prací u SO 07-17-01 </w:t>
      </w:r>
      <w:proofErr w:type="spellStart"/>
      <w:r w:rsidRPr="0096717F">
        <w:rPr>
          <w:rFonts w:ascii="Times New Roman" w:hAnsi="Times New Roman" w:cs="Times New Roman"/>
        </w:rPr>
        <w:t>Žst</w:t>
      </w:r>
      <w:proofErr w:type="spellEnd"/>
      <w:r w:rsidRPr="0096717F">
        <w:rPr>
          <w:rFonts w:ascii="Times New Roman" w:hAnsi="Times New Roman" w:cs="Times New Roman"/>
        </w:rPr>
        <w:t xml:space="preserve">. Bohuslavice </w:t>
      </w:r>
      <w:proofErr w:type="spellStart"/>
      <w:proofErr w:type="gramStart"/>
      <w:r w:rsidRPr="0096717F">
        <w:rPr>
          <w:rFonts w:ascii="Times New Roman" w:hAnsi="Times New Roman" w:cs="Times New Roman"/>
        </w:rPr>
        <w:t>n.M.</w:t>
      </w:r>
      <w:proofErr w:type="spellEnd"/>
      <w:proofErr w:type="gramEnd"/>
      <w:r w:rsidRPr="0096717F">
        <w:rPr>
          <w:rFonts w:ascii="Times New Roman" w:hAnsi="Times New Roman" w:cs="Times New Roman"/>
        </w:rPr>
        <w:t xml:space="preserve"> a SO 09-17-01 </w:t>
      </w:r>
      <w:proofErr w:type="spellStart"/>
      <w:r w:rsidRPr="0096717F">
        <w:rPr>
          <w:rFonts w:ascii="Times New Roman" w:hAnsi="Times New Roman" w:cs="Times New Roman"/>
        </w:rPr>
        <w:t>Žst</w:t>
      </w:r>
      <w:proofErr w:type="spellEnd"/>
      <w:r w:rsidRPr="0096717F">
        <w:rPr>
          <w:rFonts w:ascii="Times New Roman" w:hAnsi="Times New Roman" w:cs="Times New Roman"/>
        </w:rPr>
        <w:t xml:space="preserve">. Nové Město </w:t>
      </w:r>
      <w:proofErr w:type="spellStart"/>
      <w:proofErr w:type="gramStart"/>
      <w:r w:rsidRPr="0096717F">
        <w:rPr>
          <w:rFonts w:ascii="Times New Roman" w:hAnsi="Times New Roman" w:cs="Times New Roman"/>
        </w:rPr>
        <w:t>n.M.</w:t>
      </w:r>
      <w:proofErr w:type="spellEnd"/>
      <w:proofErr w:type="gramEnd"/>
      <w:r w:rsidRPr="0096717F">
        <w:rPr>
          <w:rFonts w:ascii="Times New Roman" w:hAnsi="Times New Roman" w:cs="Times New Roman"/>
        </w:rPr>
        <w:t xml:space="preserve"> </w:t>
      </w:r>
    </w:p>
    <w:p w:rsidR="002D42EB" w:rsidRPr="0096717F" w:rsidRDefault="002D42EB" w:rsidP="002D42EB">
      <w:pPr>
        <w:tabs>
          <w:tab w:val="left" w:pos="284"/>
        </w:tabs>
        <w:spacing w:after="0"/>
        <w:ind w:left="284"/>
        <w:jc w:val="both"/>
        <w:rPr>
          <w:rFonts w:ascii="Times New Roman" w:hAnsi="Times New Roman" w:cs="Times New Roman"/>
        </w:rPr>
      </w:pPr>
      <w:r w:rsidRPr="0096717F">
        <w:rPr>
          <w:rFonts w:ascii="Times New Roman" w:hAnsi="Times New Roman" w:cs="Times New Roman"/>
        </w:rPr>
        <w:t>Ani výpočet množství není správný, protože na výhybku je počítán vždy jeden čelisťový závěr.</w:t>
      </w:r>
    </w:p>
    <w:p w:rsidR="002D42EB" w:rsidRPr="0096717F" w:rsidRDefault="002D42EB" w:rsidP="002D42EB">
      <w:pPr>
        <w:tabs>
          <w:tab w:val="left" w:pos="284"/>
        </w:tabs>
        <w:spacing w:after="0"/>
        <w:ind w:left="284"/>
        <w:jc w:val="both"/>
        <w:rPr>
          <w:rFonts w:ascii="Times New Roman" w:hAnsi="Times New Roman" w:cs="Times New Roman"/>
        </w:rPr>
      </w:pPr>
    </w:p>
    <w:p w:rsidR="002D42EB" w:rsidRPr="0096717F" w:rsidRDefault="002D42EB" w:rsidP="002D42EB">
      <w:pPr>
        <w:tabs>
          <w:tab w:val="left" w:pos="284"/>
        </w:tabs>
        <w:spacing w:after="0"/>
        <w:ind w:left="284"/>
        <w:jc w:val="both"/>
        <w:rPr>
          <w:rFonts w:ascii="Times New Roman" w:hAnsi="Times New Roman" w:cs="Times New Roman"/>
          <w:b/>
          <w:i/>
        </w:rPr>
      </w:pPr>
      <w:r w:rsidRPr="0096717F">
        <w:rPr>
          <w:rFonts w:ascii="Times New Roman" w:hAnsi="Times New Roman" w:cs="Times New Roman"/>
          <w:b/>
          <w:i/>
        </w:rPr>
        <w:t>Odstraní zadavatel tuto položku z výše uvedených soupisů prací tak, aby byly v souladu se soupisy prací u SO 07-17-01 a SO 09-17-01?</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SO 11-17-01</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 xml:space="preserve">Položka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xml:space="preserve">. č. 29 "ZVLÁŠTNÍ VYBAVENÍ VÝHYBEK, ČELISŤOVÝ ZÁVĚR" byla ze soupisu prací odstraněna a projektant počítá s tím, že čelisťové závěry budou </w:t>
      </w:r>
      <w:proofErr w:type="spellStart"/>
      <w:r w:rsidRPr="0096717F">
        <w:rPr>
          <w:rFonts w:ascii="Times New Roman" w:hAnsi="Times New Roman" w:cs="Times New Roman"/>
          <w:b/>
          <w:lang w:eastAsia="cs-CZ"/>
        </w:rPr>
        <w:t>naceněny</w:t>
      </w:r>
      <w:proofErr w:type="spellEnd"/>
      <w:r w:rsidRPr="0096717F">
        <w:rPr>
          <w:rFonts w:ascii="Times New Roman" w:hAnsi="Times New Roman" w:cs="Times New Roman"/>
          <w:b/>
          <w:lang w:eastAsia="cs-CZ"/>
        </w:rPr>
        <w:t xml:space="preserve"> v rámci položek jednotlivých výhybek.</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SO 13-17-01</w:t>
      </w: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 xml:space="preserve">Položka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xml:space="preserve">. č. 35 "ZVLÁŠTNÍ VYBAVENÍ VÝHYBEK, ČELISŤOVÝ ZÁVĚR" byla ze soupisu prací odstraněna a projektant počítá s tím, že čelisťové závěry budou </w:t>
      </w:r>
      <w:proofErr w:type="spellStart"/>
      <w:r w:rsidRPr="0096717F">
        <w:rPr>
          <w:rFonts w:ascii="Times New Roman" w:hAnsi="Times New Roman" w:cs="Times New Roman"/>
          <w:b/>
          <w:lang w:eastAsia="cs-CZ"/>
        </w:rPr>
        <w:t>naceněny</w:t>
      </w:r>
      <w:proofErr w:type="spellEnd"/>
      <w:r w:rsidRPr="0096717F">
        <w:rPr>
          <w:rFonts w:ascii="Times New Roman" w:hAnsi="Times New Roman" w:cs="Times New Roman"/>
          <w:b/>
          <w:lang w:eastAsia="cs-CZ"/>
        </w:rPr>
        <w:t xml:space="preserve"> v rámci položek jednotlivých výhybek.</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SO 15-17-01</w:t>
      </w:r>
    </w:p>
    <w:p w:rsidR="002D42EB" w:rsidRPr="0096717F" w:rsidRDefault="002D42EB" w:rsidP="002D42EB">
      <w:pPr>
        <w:pStyle w:val="Bezmezer"/>
        <w:tabs>
          <w:tab w:val="left" w:pos="284"/>
        </w:tabs>
        <w:jc w:val="both"/>
        <w:rPr>
          <w:rFonts w:ascii="Times New Roman" w:hAnsi="Times New Roman" w:cs="Times New Roman"/>
          <w:b/>
          <w:highlight w:val="yellow"/>
          <w:lang w:eastAsia="cs-CZ"/>
        </w:rPr>
      </w:pPr>
      <w:r w:rsidRPr="0096717F">
        <w:rPr>
          <w:rFonts w:ascii="Times New Roman" w:hAnsi="Times New Roman" w:cs="Times New Roman"/>
          <w:b/>
          <w:lang w:eastAsia="cs-CZ"/>
        </w:rPr>
        <w:t xml:space="preserve">Položka </w:t>
      </w:r>
      <w:proofErr w:type="spellStart"/>
      <w:r w:rsidRPr="0096717F">
        <w:rPr>
          <w:rFonts w:ascii="Times New Roman" w:hAnsi="Times New Roman" w:cs="Times New Roman"/>
          <w:b/>
          <w:lang w:eastAsia="cs-CZ"/>
        </w:rPr>
        <w:t>poř</w:t>
      </w:r>
      <w:proofErr w:type="spellEnd"/>
      <w:r w:rsidRPr="0096717F">
        <w:rPr>
          <w:rFonts w:ascii="Times New Roman" w:hAnsi="Times New Roman" w:cs="Times New Roman"/>
          <w:b/>
          <w:lang w:eastAsia="cs-CZ"/>
        </w:rPr>
        <w:t xml:space="preserve">. č. 26 "ZVLÁŠTNÍ VYBAVENÍ VÝHYBEK, ČELISŤOVÝ ZÁVĚR" byla ze soupisu prací odstraněna a projektant počítá s tím, že čelisťové závěry budou </w:t>
      </w:r>
      <w:proofErr w:type="spellStart"/>
      <w:r w:rsidRPr="0096717F">
        <w:rPr>
          <w:rFonts w:ascii="Times New Roman" w:hAnsi="Times New Roman" w:cs="Times New Roman"/>
          <w:b/>
          <w:lang w:eastAsia="cs-CZ"/>
        </w:rPr>
        <w:t>naceněny</w:t>
      </w:r>
      <w:proofErr w:type="spellEnd"/>
      <w:r w:rsidRPr="0096717F">
        <w:rPr>
          <w:rFonts w:ascii="Times New Roman" w:hAnsi="Times New Roman" w:cs="Times New Roman"/>
          <w:b/>
          <w:lang w:eastAsia="cs-CZ"/>
        </w:rPr>
        <w:t xml:space="preserve"> v rámci položek jednotlivých výhybek.</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rPr>
          <w:rFonts w:ascii="Times New Roman" w:eastAsia="Times New Roman" w:hAnsi="Times New Roman" w:cs="Times New Roman"/>
          <w:noProof/>
        </w:rPr>
      </w:pPr>
      <w:r w:rsidRPr="0096717F">
        <w:rPr>
          <w:rFonts w:ascii="Times New Roman" w:hAnsi="Times New Roman" w:cs="Times New Roman"/>
          <w:b/>
          <w:lang w:eastAsia="cs-CZ"/>
        </w:rPr>
        <w:t>Dotaz č. 117:</w:t>
      </w:r>
    </w:p>
    <w:p w:rsidR="002D42EB" w:rsidRPr="0096717F" w:rsidRDefault="002D42EB" w:rsidP="002D42EB">
      <w:pPr>
        <w:tabs>
          <w:tab w:val="left" w:pos="284"/>
        </w:tabs>
        <w:spacing w:after="0" w:line="240" w:lineRule="auto"/>
        <w:ind w:left="284"/>
        <w:jc w:val="both"/>
        <w:rPr>
          <w:rFonts w:ascii="Times New Roman" w:hAnsi="Times New Roman" w:cs="Times New Roman"/>
        </w:rPr>
      </w:pPr>
      <w:r w:rsidRPr="0096717F">
        <w:rPr>
          <w:rFonts w:ascii="Times New Roman" w:hAnsi="Times New Roman" w:cs="Times New Roman"/>
        </w:rPr>
        <w:t>Technická zpráva provozního souboru PS 20-28-01 Teplice nad Metují - Meziměstí, úprava TZZ uvádí, že před zahájením stavby dojde v rámci opravných prací SSZT OŘ Hradec Králové k položení nové kabelizace pokrývající nedostatečné kabelové rezervy pro použití libovolného systému počítačů náprav v místě soustředění přejezdu C. Žádáme zadavatele o informaci, zda došlo či kdy dojde k položení této kabelizace.</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2D42EB" w:rsidRPr="0096717F" w:rsidRDefault="002D42EB" w:rsidP="002D42EB">
      <w:pPr>
        <w:rPr>
          <w:b/>
        </w:rPr>
      </w:pPr>
      <w:r w:rsidRPr="0096717F">
        <w:rPr>
          <w:b/>
        </w:rPr>
        <w:t>Oblastní ředitelství Hradec Králové již během roku 2017 položilo potřebnou kabelizaci v rámci opravných prací, co se týče PS 20-28-01, odst. 5.5 Kabelizace.</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Dotaz č. 118:</w:t>
      </w:r>
    </w:p>
    <w:p w:rsidR="002D42EB" w:rsidRPr="0096717F" w:rsidRDefault="002D42EB" w:rsidP="002D42EB">
      <w:pPr>
        <w:tabs>
          <w:tab w:val="left" w:pos="284"/>
        </w:tabs>
        <w:spacing w:after="0" w:line="240" w:lineRule="auto"/>
        <w:ind w:left="284"/>
        <w:jc w:val="both"/>
        <w:rPr>
          <w:rFonts w:ascii="Times New Roman" w:hAnsi="Times New Roman" w:cs="Times New Roman"/>
        </w:rPr>
      </w:pPr>
      <w:r w:rsidRPr="0096717F">
        <w:rPr>
          <w:rFonts w:ascii="Times New Roman" w:hAnsi="Times New Roman" w:cs="Times New Roman"/>
        </w:rPr>
        <w:t xml:space="preserve">Dle zadávací dokumentace provozního souboru PS 20-28-01 Teplice nad Metují - Meziměstí, úprava TZZ je požadována náhrada kolejových obvodů PZS v km 84,201 a 84,547 úseky počítačů náprav s využitím stávající kabelizace. Zadávací dokumentace neobsahuje informace o stavu stávající kabelizace. </w:t>
      </w:r>
    </w:p>
    <w:p w:rsidR="002D42EB" w:rsidRPr="0096717F" w:rsidRDefault="002D42EB" w:rsidP="002D42EB">
      <w:pPr>
        <w:tabs>
          <w:tab w:val="left" w:pos="284"/>
        </w:tabs>
        <w:ind w:left="284"/>
        <w:jc w:val="both"/>
        <w:rPr>
          <w:rFonts w:ascii="Times New Roman" w:hAnsi="Times New Roman" w:cs="Times New Roman"/>
        </w:rPr>
      </w:pPr>
      <w:r w:rsidRPr="0096717F">
        <w:rPr>
          <w:rFonts w:ascii="Times New Roman" w:hAnsi="Times New Roman" w:cs="Times New Roman"/>
        </w:rPr>
        <w:t>Chápeme správně, že zjištění stavu kabelizace (ověření stavu - měření) bude prováděno zhotovitelem a v případě nevyhovující kabelizace toto bude řešeno až v průběhu realizace stavby?</w:t>
      </w:r>
    </w:p>
    <w:p w:rsidR="002D42EB" w:rsidRPr="0096717F" w:rsidRDefault="002D42EB" w:rsidP="002D42EB">
      <w:pPr>
        <w:pStyle w:val="Bezmezer"/>
        <w:tabs>
          <w:tab w:val="left" w:pos="284"/>
        </w:tabs>
        <w:jc w:val="both"/>
        <w:rPr>
          <w:rFonts w:ascii="Times New Roman" w:hAnsi="Times New Roman" w:cs="Times New Roman"/>
          <w:b/>
          <w:lang w:eastAsia="cs-CZ"/>
        </w:rPr>
      </w:pPr>
    </w:p>
    <w:p w:rsidR="002D42EB" w:rsidRPr="0096717F" w:rsidRDefault="002D42EB" w:rsidP="002D42EB">
      <w:pPr>
        <w:pStyle w:val="Bezmezer"/>
        <w:tabs>
          <w:tab w:val="left" w:pos="284"/>
        </w:tabs>
        <w:jc w:val="both"/>
        <w:rPr>
          <w:rFonts w:ascii="Times New Roman" w:hAnsi="Times New Roman" w:cs="Times New Roman"/>
          <w:lang w:eastAsia="cs-CZ"/>
        </w:rPr>
      </w:pPr>
      <w:r w:rsidRPr="0096717F">
        <w:rPr>
          <w:rFonts w:ascii="Times New Roman" w:hAnsi="Times New Roman" w:cs="Times New Roman"/>
          <w:b/>
          <w:lang w:eastAsia="cs-CZ"/>
        </w:rPr>
        <w:t>Odpověď:</w:t>
      </w:r>
    </w:p>
    <w:p w:rsidR="000D008D" w:rsidRPr="000D008D" w:rsidRDefault="002D42EB" w:rsidP="000D008D">
      <w:pPr>
        <w:pStyle w:val="Bezmezer"/>
        <w:tabs>
          <w:tab w:val="left" w:pos="284"/>
        </w:tabs>
        <w:jc w:val="both"/>
        <w:rPr>
          <w:rFonts w:ascii="Times New Roman" w:hAnsi="Times New Roman" w:cs="Times New Roman"/>
          <w:b/>
          <w:lang w:eastAsia="cs-CZ"/>
        </w:rPr>
      </w:pPr>
      <w:r w:rsidRPr="0096717F">
        <w:rPr>
          <w:rFonts w:ascii="Times New Roman" w:hAnsi="Times New Roman" w:cs="Times New Roman"/>
          <w:b/>
          <w:lang w:eastAsia="cs-CZ"/>
        </w:rPr>
        <w:t xml:space="preserve">Dotaz bez vlivu na soupis prací a dokumentaci. Jde o provozovanou kabelizaci, která </w:t>
      </w:r>
      <w:r w:rsidR="007A0D2F">
        <w:rPr>
          <w:rFonts w:ascii="Times New Roman" w:hAnsi="Times New Roman" w:cs="Times New Roman"/>
          <w:b/>
          <w:lang w:eastAsia="cs-CZ"/>
        </w:rPr>
        <w:t>je</w:t>
      </w:r>
      <w:r w:rsidRPr="0096717F">
        <w:rPr>
          <w:rFonts w:ascii="Times New Roman" w:hAnsi="Times New Roman" w:cs="Times New Roman"/>
          <w:b/>
          <w:lang w:eastAsia="cs-CZ"/>
        </w:rPr>
        <w:t xml:space="preserve"> správcem provozována ve vyhovujícím stavu, přičemž realizací navrženého stavu nedochází k navýšení požadavků na stav kabelizace. </w:t>
      </w:r>
      <w:r w:rsidR="000D008D" w:rsidRPr="000D008D">
        <w:rPr>
          <w:rFonts w:ascii="Times New Roman" w:hAnsi="Times New Roman" w:cs="Times New Roman"/>
          <w:b/>
          <w:bCs/>
          <w:lang w:eastAsia="cs-CZ"/>
        </w:rPr>
        <w:t>Bude-li během prací zjištěn nevyhovující stav (závada na provozovaném zařízení) bude další  postup dohodnut mezi objednatelem a zhotovitelem v průběhu realizace stavby.</w:t>
      </w:r>
      <w:bookmarkStart w:id="0" w:name="_GoBack"/>
      <w:bookmarkEnd w:id="0"/>
    </w:p>
    <w:p w:rsidR="002D42EB" w:rsidRPr="0096717F" w:rsidRDefault="002D42EB" w:rsidP="002D06AE">
      <w:pPr>
        <w:spacing w:after="0" w:line="240" w:lineRule="auto"/>
        <w:rPr>
          <w:rFonts w:ascii="Times New Roman" w:hAnsi="Times New Roman" w:cs="Times New Roman"/>
          <w:b/>
          <w:bCs/>
          <w:sz w:val="24"/>
          <w:szCs w:val="24"/>
          <w:lang w:eastAsia="cs-CZ"/>
        </w:rPr>
      </w:pPr>
    </w:p>
    <w:p w:rsidR="002D42EB" w:rsidRPr="0096717F" w:rsidRDefault="002D42EB" w:rsidP="002D42EB">
      <w:pPr>
        <w:pStyle w:val="Bezmezer"/>
        <w:jc w:val="both"/>
        <w:rPr>
          <w:rFonts w:ascii="Times New Roman" w:hAnsi="Times New Roman" w:cs="Times New Roman"/>
          <w:b/>
          <w:u w:val="single"/>
          <w:lang w:eastAsia="cs-CZ"/>
        </w:rPr>
      </w:pPr>
      <w:r w:rsidRPr="0096717F">
        <w:rPr>
          <w:rFonts w:ascii="Times New Roman" w:eastAsia="Times New Roman" w:hAnsi="Times New Roman" w:cs="Times New Roman"/>
          <w:b/>
          <w:u w:val="single"/>
          <w:lang w:eastAsia="cs-CZ"/>
        </w:rPr>
        <w:lastRenderedPageBreak/>
        <w:t xml:space="preserve">Zadavatel </w:t>
      </w:r>
      <w:r w:rsidRPr="0096717F">
        <w:rPr>
          <w:rFonts w:ascii="Times New Roman" w:hAnsi="Times New Roman" w:cs="Times New Roman"/>
          <w:b/>
          <w:u w:val="single"/>
          <w:lang w:eastAsia="cs-CZ"/>
        </w:rPr>
        <w:t xml:space="preserve">tímto </w:t>
      </w:r>
      <w:r w:rsidR="00F14583" w:rsidRPr="0096717F">
        <w:rPr>
          <w:rFonts w:ascii="Times New Roman" w:hAnsi="Times New Roman" w:cs="Times New Roman"/>
          <w:b/>
          <w:u w:val="single"/>
          <w:lang w:eastAsia="cs-CZ"/>
        </w:rPr>
        <w:t>podává vysvětlení</w:t>
      </w:r>
      <w:r w:rsidRPr="0096717F">
        <w:rPr>
          <w:rFonts w:ascii="Times New Roman" w:hAnsi="Times New Roman" w:cs="Times New Roman"/>
          <w:b/>
          <w:u w:val="single"/>
          <w:lang w:eastAsia="cs-CZ"/>
        </w:rPr>
        <w:t xml:space="preserve"> dokumentace k výše uvedené veřejné zakázce</w:t>
      </w:r>
      <w:r w:rsidRPr="0096717F">
        <w:rPr>
          <w:rFonts w:ascii="Times New Roman" w:eastAsia="Times New Roman" w:hAnsi="Times New Roman" w:cs="Times New Roman"/>
          <w:b/>
          <w:u w:val="single"/>
          <w:lang w:eastAsia="cs-CZ"/>
        </w:rPr>
        <w:t xml:space="preserve"> </w:t>
      </w:r>
      <w:r w:rsidR="00F14583" w:rsidRPr="0096717F">
        <w:rPr>
          <w:rFonts w:ascii="Times New Roman" w:hAnsi="Times New Roman" w:cs="Times New Roman"/>
          <w:b/>
          <w:u w:val="single"/>
          <w:lang w:eastAsia="cs-CZ"/>
        </w:rPr>
        <w:t>bez předchozí žádosti, a to k dotazu 109 ze dne 17. 10. 2017.</w:t>
      </w:r>
    </w:p>
    <w:p w:rsidR="002D42EB" w:rsidRPr="0096717F" w:rsidRDefault="002D42EB" w:rsidP="002D06AE">
      <w:pPr>
        <w:spacing w:after="0" w:line="240" w:lineRule="auto"/>
        <w:rPr>
          <w:rFonts w:ascii="Times New Roman" w:hAnsi="Times New Roman" w:cs="Times New Roman"/>
          <w:b/>
          <w:bCs/>
          <w:sz w:val="24"/>
          <w:szCs w:val="24"/>
          <w:lang w:eastAsia="cs-CZ"/>
        </w:rPr>
      </w:pPr>
    </w:p>
    <w:p w:rsidR="00F14583" w:rsidRPr="0096717F" w:rsidRDefault="00F14583" w:rsidP="00F14583">
      <w:pPr>
        <w:pStyle w:val="Bezmezer"/>
        <w:tabs>
          <w:tab w:val="left" w:pos="284"/>
        </w:tabs>
        <w:rPr>
          <w:rFonts w:ascii="Times New Roman" w:eastAsia="Times New Roman" w:hAnsi="Times New Roman" w:cs="Times New Roman"/>
          <w:noProof/>
          <w:sz w:val="24"/>
          <w:szCs w:val="20"/>
        </w:rPr>
      </w:pPr>
      <w:r w:rsidRPr="0096717F">
        <w:rPr>
          <w:rFonts w:ascii="Times New Roman" w:hAnsi="Times New Roman" w:cs="Times New Roman"/>
          <w:b/>
          <w:lang w:eastAsia="cs-CZ"/>
        </w:rPr>
        <w:t>Dotaz č. 109:</w:t>
      </w:r>
    </w:p>
    <w:p w:rsidR="00F14583" w:rsidRPr="002C2114" w:rsidRDefault="00F14583" w:rsidP="00F14583">
      <w:pPr>
        <w:pStyle w:val="Bezmezer"/>
        <w:tabs>
          <w:tab w:val="left" w:pos="284"/>
        </w:tabs>
        <w:jc w:val="both"/>
        <w:rPr>
          <w:rFonts w:ascii="Times New Roman" w:hAnsi="Times New Roman" w:cs="Times New Roman"/>
          <w:lang w:eastAsia="cs-CZ"/>
        </w:rPr>
      </w:pPr>
      <w:r w:rsidRPr="0096717F">
        <w:rPr>
          <w:rFonts w:ascii="Times New Roman" w:hAnsi="Times New Roman" w:cs="Times New Roman"/>
          <w:lang w:eastAsia="cs-CZ"/>
        </w:rPr>
        <w:t xml:space="preserve">Ve vysvětlení zadávací dokumentace </w:t>
      </w:r>
      <w:proofErr w:type="gramStart"/>
      <w:r w:rsidRPr="0096717F">
        <w:rPr>
          <w:rFonts w:ascii="Times New Roman" w:hAnsi="Times New Roman" w:cs="Times New Roman"/>
          <w:lang w:eastAsia="cs-CZ"/>
        </w:rPr>
        <w:t>č.8 byl</w:t>
      </w:r>
      <w:proofErr w:type="gramEnd"/>
      <w:r w:rsidRPr="0096717F">
        <w:rPr>
          <w:rFonts w:ascii="Times New Roman" w:hAnsi="Times New Roman" w:cs="Times New Roman"/>
          <w:lang w:eastAsia="cs-CZ"/>
        </w:rPr>
        <w:t xml:space="preserve"> položen dotaz č.76 týkající se soupisu prací pro SO 90-34-22 , který byl v rozporu s TZ ohledně chybějících položek pro následnou péči , v odpovědi </w:t>
      </w:r>
      <w:r w:rsidRPr="00D5072A">
        <w:rPr>
          <w:rFonts w:ascii="Times New Roman" w:hAnsi="Times New Roman" w:cs="Times New Roman"/>
          <w:lang w:eastAsia="cs-CZ"/>
        </w:rPr>
        <w:t xml:space="preserve">bylo konstatováno že soupis prací je v pořádku a následnou péči si zajistí správce objektu. Ve vysvětlení </w:t>
      </w:r>
      <w:r w:rsidRPr="002C2114">
        <w:rPr>
          <w:rFonts w:ascii="Times New Roman" w:hAnsi="Times New Roman" w:cs="Times New Roman"/>
          <w:lang w:eastAsia="cs-CZ"/>
        </w:rPr>
        <w:t xml:space="preserve">zadávací dokumentace </w:t>
      </w:r>
      <w:proofErr w:type="gramStart"/>
      <w:r w:rsidRPr="002C2114">
        <w:rPr>
          <w:rFonts w:ascii="Times New Roman" w:hAnsi="Times New Roman" w:cs="Times New Roman"/>
          <w:lang w:eastAsia="cs-CZ"/>
        </w:rPr>
        <w:t>č.9 zadavatel</w:t>
      </w:r>
      <w:proofErr w:type="gramEnd"/>
      <w:r w:rsidRPr="002C2114">
        <w:rPr>
          <w:rFonts w:ascii="Times New Roman" w:hAnsi="Times New Roman" w:cs="Times New Roman"/>
          <w:lang w:eastAsia="cs-CZ"/>
        </w:rPr>
        <w:t xml:space="preserve"> podává změnu opraveného soupisu prací pro SO 90-34-22 , kde se v položkách  objevuje následná péče o náhradní výsadbu. Zadavatele se ptáme, jak je možné, že dvě po sobě následující Vysvětlení zadávací dokumentace jsou si v přímém </w:t>
      </w:r>
      <w:proofErr w:type="gramStart"/>
      <w:r w:rsidRPr="002C2114">
        <w:rPr>
          <w:rFonts w:ascii="Times New Roman" w:hAnsi="Times New Roman" w:cs="Times New Roman"/>
          <w:lang w:eastAsia="cs-CZ"/>
        </w:rPr>
        <w:t>rozporu , a jak</w:t>
      </w:r>
      <w:proofErr w:type="gramEnd"/>
      <w:r w:rsidRPr="002C2114">
        <w:rPr>
          <w:rFonts w:ascii="Times New Roman" w:hAnsi="Times New Roman" w:cs="Times New Roman"/>
          <w:lang w:eastAsia="cs-CZ"/>
        </w:rPr>
        <w:t xml:space="preserve"> je to tedy správně a nezpochybnitelně. Žádáme zadavatele o jasné stanovisko, který soupis prací pro výše uvedený stavební objekt je v pořádku a který má žadatel </w:t>
      </w:r>
      <w:proofErr w:type="spellStart"/>
      <w:r w:rsidRPr="002C2114">
        <w:rPr>
          <w:rFonts w:ascii="Times New Roman" w:hAnsi="Times New Roman" w:cs="Times New Roman"/>
          <w:lang w:eastAsia="cs-CZ"/>
        </w:rPr>
        <w:t>nacenit</w:t>
      </w:r>
      <w:proofErr w:type="spellEnd"/>
      <w:r w:rsidRPr="002C2114">
        <w:rPr>
          <w:rFonts w:ascii="Times New Roman" w:hAnsi="Times New Roman" w:cs="Times New Roman"/>
          <w:lang w:eastAsia="cs-CZ"/>
        </w:rPr>
        <w:t xml:space="preserve"> a doložit do soutěže?</w:t>
      </w:r>
    </w:p>
    <w:p w:rsidR="00F14583" w:rsidRPr="002C2114" w:rsidRDefault="00F14583" w:rsidP="00F14583">
      <w:pPr>
        <w:pStyle w:val="Bezmezer"/>
        <w:tabs>
          <w:tab w:val="left" w:pos="284"/>
        </w:tabs>
        <w:jc w:val="both"/>
        <w:rPr>
          <w:rFonts w:ascii="Times New Roman" w:hAnsi="Times New Roman" w:cs="Times New Roman"/>
          <w:b/>
          <w:lang w:eastAsia="cs-CZ"/>
        </w:rPr>
      </w:pPr>
    </w:p>
    <w:p w:rsidR="00F14583" w:rsidRPr="002C2114" w:rsidRDefault="00F14583" w:rsidP="00F14583">
      <w:pPr>
        <w:pStyle w:val="Bezmezer"/>
        <w:tabs>
          <w:tab w:val="left" w:pos="284"/>
        </w:tabs>
        <w:jc w:val="both"/>
        <w:rPr>
          <w:rFonts w:ascii="Times New Roman" w:hAnsi="Times New Roman" w:cs="Times New Roman"/>
          <w:lang w:eastAsia="cs-CZ"/>
        </w:rPr>
      </w:pPr>
      <w:r>
        <w:rPr>
          <w:rFonts w:ascii="Times New Roman" w:hAnsi="Times New Roman" w:cs="Times New Roman"/>
          <w:b/>
          <w:lang w:eastAsia="cs-CZ"/>
        </w:rPr>
        <w:t>Zadavatel odpověděl následovně</w:t>
      </w:r>
      <w:r w:rsidRPr="002C2114">
        <w:rPr>
          <w:rFonts w:ascii="Times New Roman" w:hAnsi="Times New Roman" w:cs="Times New Roman"/>
          <w:b/>
          <w:lang w:eastAsia="cs-CZ"/>
        </w:rPr>
        <w:t>:</w:t>
      </w:r>
    </w:p>
    <w:p w:rsidR="00F14583" w:rsidRPr="00F14583" w:rsidRDefault="00F14583" w:rsidP="00F14583">
      <w:pPr>
        <w:pStyle w:val="Bezmezer"/>
        <w:tabs>
          <w:tab w:val="left" w:pos="284"/>
        </w:tabs>
        <w:jc w:val="both"/>
        <w:rPr>
          <w:rFonts w:ascii="Times New Roman" w:hAnsi="Times New Roman" w:cs="Times New Roman"/>
          <w:lang w:eastAsia="cs-CZ"/>
        </w:rPr>
      </w:pPr>
      <w:r w:rsidRPr="00F14583">
        <w:rPr>
          <w:rFonts w:ascii="Times New Roman" w:hAnsi="Times New Roman" w:cs="Times New Roman"/>
          <w:lang w:eastAsia="cs-CZ"/>
        </w:rPr>
        <w:t xml:space="preserve">Správně je poslední opravený soupis prací SO 90-34-22 z data </w:t>
      </w:r>
      <w:r w:rsidRPr="00A6363C">
        <w:rPr>
          <w:rFonts w:ascii="Times New Roman" w:hAnsi="Times New Roman" w:cs="Times New Roman"/>
          <w:u w:val="single"/>
          <w:lang w:eastAsia="cs-CZ"/>
        </w:rPr>
        <w:t>16. 9. 2017</w:t>
      </w:r>
      <w:r w:rsidRPr="00F14583">
        <w:rPr>
          <w:rFonts w:ascii="Times New Roman" w:hAnsi="Times New Roman" w:cs="Times New Roman"/>
          <w:lang w:eastAsia="cs-CZ"/>
        </w:rPr>
        <w:t>.</w:t>
      </w:r>
    </w:p>
    <w:p w:rsidR="002D42EB" w:rsidRPr="00F14583" w:rsidRDefault="002D42EB" w:rsidP="002D06AE">
      <w:pPr>
        <w:spacing w:after="0" w:line="240" w:lineRule="auto"/>
        <w:rPr>
          <w:rFonts w:ascii="Times New Roman" w:hAnsi="Times New Roman" w:cs="Times New Roman"/>
          <w:bCs/>
          <w:sz w:val="24"/>
          <w:szCs w:val="24"/>
          <w:lang w:eastAsia="cs-CZ"/>
        </w:rPr>
      </w:pPr>
    </w:p>
    <w:p w:rsidR="00F14583" w:rsidRDefault="00F14583" w:rsidP="002D06AE">
      <w:pPr>
        <w:spacing w:after="0" w:line="240" w:lineRule="auto"/>
        <w:rPr>
          <w:rFonts w:ascii="Times New Roman" w:hAnsi="Times New Roman" w:cs="Times New Roman"/>
          <w:bCs/>
          <w:lang w:eastAsia="cs-CZ"/>
        </w:rPr>
      </w:pPr>
      <w:r w:rsidRPr="00F14583">
        <w:rPr>
          <w:rFonts w:ascii="Times New Roman" w:hAnsi="Times New Roman" w:cs="Times New Roman"/>
          <w:bCs/>
          <w:lang w:eastAsia="cs-CZ"/>
        </w:rPr>
        <w:t xml:space="preserve">Odpověď však obsahuje zjevnou chybu v psaní, jelikož dne 16. 9. 2017 zadavatel na žádné dotazy </w:t>
      </w:r>
      <w:r>
        <w:rPr>
          <w:rFonts w:ascii="Times New Roman" w:hAnsi="Times New Roman" w:cs="Times New Roman"/>
          <w:bCs/>
          <w:lang w:eastAsia="cs-CZ"/>
        </w:rPr>
        <w:t xml:space="preserve">neodpovídal. </w:t>
      </w:r>
      <w:r w:rsidRPr="00A6363C">
        <w:rPr>
          <w:rFonts w:ascii="Times New Roman" w:hAnsi="Times New Roman" w:cs="Times New Roman"/>
          <w:b/>
          <w:bCs/>
          <w:lang w:eastAsia="cs-CZ"/>
        </w:rPr>
        <w:t>Odpověď tedy správně zní:</w:t>
      </w:r>
    </w:p>
    <w:p w:rsidR="00F14583" w:rsidRDefault="00F14583" w:rsidP="002D06AE">
      <w:pPr>
        <w:spacing w:after="0" w:line="240" w:lineRule="auto"/>
        <w:rPr>
          <w:rFonts w:ascii="Times New Roman" w:hAnsi="Times New Roman" w:cs="Times New Roman"/>
          <w:bCs/>
          <w:lang w:eastAsia="cs-CZ"/>
        </w:rPr>
      </w:pPr>
    </w:p>
    <w:p w:rsidR="00F14583" w:rsidRPr="00F14583" w:rsidRDefault="00F14583" w:rsidP="00F14583">
      <w:pPr>
        <w:pStyle w:val="Bezmezer"/>
        <w:tabs>
          <w:tab w:val="left" w:pos="284"/>
        </w:tabs>
        <w:jc w:val="both"/>
        <w:rPr>
          <w:rFonts w:ascii="Times New Roman" w:hAnsi="Times New Roman" w:cs="Times New Roman"/>
          <w:lang w:eastAsia="cs-CZ"/>
        </w:rPr>
      </w:pPr>
      <w:r w:rsidRPr="00F14583">
        <w:rPr>
          <w:rFonts w:ascii="Times New Roman" w:hAnsi="Times New Roman" w:cs="Times New Roman"/>
          <w:lang w:eastAsia="cs-CZ"/>
        </w:rPr>
        <w:t xml:space="preserve">Správně je poslední opravený soupis prací SO 90-34-22 z data </w:t>
      </w:r>
      <w:r w:rsidRPr="00A6363C">
        <w:rPr>
          <w:rFonts w:ascii="Times New Roman" w:hAnsi="Times New Roman" w:cs="Times New Roman"/>
          <w:u w:val="single"/>
          <w:lang w:eastAsia="cs-CZ"/>
        </w:rPr>
        <w:t xml:space="preserve">16. </w:t>
      </w:r>
      <w:r w:rsidR="00A6363C" w:rsidRPr="00A6363C">
        <w:rPr>
          <w:rFonts w:ascii="Times New Roman" w:hAnsi="Times New Roman" w:cs="Times New Roman"/>
          <w:u w:val="single"/>
          <w:lang w:eastAsia="cs-CZ"/>
        </w:rPr>
        <w:t>10</w:t>
      </w:r>
      <w:r w:rsidRPr="00A6363C">
        <w:rPr>
          <w:rFonts w:ascii="Times New Roman" w:hAnsi="Times New Roman" w:cs="Times New Roman"/>
          <w:u w:val="single"/>
          <w:lang w:eastAsia="cs-CZ"/>
        </w:rPr>
        <w:t>. 2017</w:t>
      </w:r>
      <w:r w:rsidR="00A6363C">
        <w:rPr>
          <w:rFonts w:ascii="Times New Roman" w:hAnsi="Times New Roman" w:cs="Times New Roman"/>
          <w:lang w:eastAsia="cs-CZ"/>
        </w:rPr>
        <w:t xml:space="preserve"> (tedy v rámci v</w:t>
      </w:r>
      <w:r w:rsidR="00A6363C" w:rsidRPr="00A6363C">
        <w:rPr>
          <w:rFonts w:ascii="Times New Roman" w:hAnsi="Times New Roman" w:cs="Times New Roman"/>
          <w:lang w:eastAsia="cs-CZ"/>
        </w:rPr>
        <w:t>ysvětlení</w:t>
      </w:r>
      <w:r w:rsidR="00A6363C">
        <w:rPr>
          <w:rFonts w:ascii="Times New Roman" w:hAnsi="Times New Roman" w:cs="Times New Roman"/>
          <w:lang w:eastAsia="cs-CZ"/>
        </w:rPr>
        <w:t>/ změny</w:t>
      </w:r>
      <w:r w:rsidR="00A6363C" w:rsidRPr="00A6363C">
        <w:rPr>
          <w:rFonts w:ascii="Times New Roman" w:hAnsi="Times New Roman" w:cs="Times New Roman"/>
          <w:lang w:eastAsia="cs-CZ"/>
        </w:rPr>
        <w:t xml:space="preserve">/ doplnění zadávací dokumentace č. </w:t>
      </w:r>
      <w:r w:rsidR="00A6363C">
        <w:rPr>
          <w:rFonts w:ascii="Times New Roman" w:hAnsi="Times New Roman" w:cs="Times New Roman"/>
          <w:lang w:eastAsia="cs-CZ"/>
        </w:rPr>
        <w:t>9)</w:t>
      </w:r>
      <w:r w:rsidRPr="00F14583">
        <w:rPr>
          <w:rFonts w:ascii="Times New Roman" w:hAnsi="Times New Roman" w:cs="Times New Roman"/>
          <w:lang w:eastAsia="cs-CZ"/>
        </w:rPr>
        <w:t>.</w:t>
      </w:r>
    </w:p>
    <w:p w:rsidR="002D42EB" w:rsidRDefault="002D42EB" w:rsidP="002D06AE">
      <w:pPr>
        <w:spacing w:after="0" w:line="240" w:lineRule="auto"/>
        <w:rPr>
          <w:rFonts w:ascii="Times New Roman" w:hAnsi="Times New Roman" w:cs="Times New Roman"/>
          <w:b/>
          <w:bCs/>
          <w:sz w:val="24"/>
          <w:szCs w:val="24"/>
          <w:lang w:eastAsia="cs-CZ"/>
        </w:rPr>
      </w:pPr>
    </w:p>
    <w:p w:rsidR="00A6363C" w:rsidRDefault="00A6363C" w:rsidP="002D06AE">
      <w:pPr>
        <w:spacing w:after="0" w:line="240" w:lineRule="auto"/>
        <w:rPr>
          <w:rFonts w:ascii="Times New Roman" w:hAnsi="Times New Roman" w:cs="Times New Roman"/>
          <w:b/>
          <w:bCs/>
          <w:sz w:val="24"/>
          <w:szCs w:val="24"/>
          <w:lang w:eastAsia="cs-CZ"/>
        </w:rPr>
      </w:pPr>
    </w:p>
    <w:p w:rsidR="00A6363C" w:rsidRPr="00F14583" w:rsidRDefault="00A6363C" w:rsidP="00A6363C">
      <w:pPr>
        <w:spacing w:after="0" w:line="240" w:lineRule="auto"/>
        <w:jc w:val="both"/>
        <w:rPr>
          <w:rFonts w:ascii="Times New Roman" w:hAnsi="Times New Roman" w:cs="Times New Roman"/>
          <w:b/>
          <w:bCs/>
        </w:rPr>
      </w:pPr>
      <w:r w:rsidRPr="00F14583">
        <w:rPr>
          <w:rFonts w:ascii="Times New Roman" w:hAnsi="Times New Roman" w:cs="Times New Roman"/>
          <w:b/>
          <w:bCs/>
        </w:rPr>
        <w:t>Povaha shora uvedených v</w:t>
      </w:r>
      <w:r>
        <w:rPr>
          <w:rFonts w:ascii="Times New Roman" w:hAnsi="Times New Roman" w:cs="Times New Roman"/>
          <w:b/>
          <w:bCs/>
        </w:rPr>
        <w:t>ysvětlení/ změn</w:t>
      </w:r>
      <w:r w:rsidRPr="00F14583">
        <w:rPr>
          <w:rFonts w:ascii="Times New Roman" w:hAnsi="Times New Roman" w:cs="Times New Roman"/>
          <w:b/>
          <w:bCs/>
        </w:rPr>
        <w:t>/ doplnění zadávací dokumentace nevyžaduje prodloužení lhůty pro podání nabídek.</w:t>
      </w:r>
    </w:p>
    <w:p w:rsidR="00A6363C" w:rsidRDefault="00A6363C" w:rsidP="00A6363C">
      <w:pPr>
        <w:spacing w:after="0" w:line="240" w:lineRule="auto"/>
        <w:jc w:val="both"/>
        <w:rPr>
          <w:rFonts w:ascii="Times New Roman" w:hAnsi="Times New Roman" w:cs="Times New Roman"/>
          <w:sz w:val="24"/>
          <w:szCs w:val="24"/>
          <w:lang w:eastAsia="cs-CZ"/>
        </w:rPr>
      </w:pPr>
    </w:p>
    <w:p w:rsidR="00A6363C" w:rsidRPr="00EC4223" w:rsidRDefault="00A6363C" w:rsidP="00A6363C">
      <w:pPr>
        <w:spacing w:after="0" w:line="240" w:lineRule="auto"/>
        <w:jc w:val="both"/>
        <w:rPr>
          <w:rFonts w:ascii="Times New Roman" w:hAnsi="Times New Roman" w:cs="Times New Roman"/>
          <w:sz w:val="24"/>
          <w:szCs w:val="24"/>
          <w:lang w:eastAsia="cs-CZ"/>
        </w:rPr>
      </w:pPr>
      <w:r w:rsidRPr="00EC4223">
        <w:rPr>
          <w:rFonts w:ascii="Times New Roman" w:hAnsi="Times New Roman" w:cs="Times New Roman"/>
          <w:sz w:val="24"/>
          <w:szCs w:val="24"/>
          <w:lang w:eastAsia="cs-CZ"/>
        </w:rPr>
        <w:t xml:space="preserve">Vysvětlení/ změnu/ doplnění zadávací dokumentace včetně příloh zadavatel uveřejňuje na profilu zadavatele na webovém portálu </w:t>
      </w:r>
      <w:hyperlink r:id="rId9" w:history="1">
        <w:r w:rsidRPr="00EC4223">
          <w:rPr>
            <w:rStyle w:val="Hypertextovodkaz"/>
            <w:rFonts w:ascii="Times New Roman" w:hAnsi="Times New Roman" w:cs="Times New Roman"/>
            <w:sz w:val="24"/>
            <w:szCs w:val="24"/>
            <w:lang w:eastAsia="cs-CZ"/>
          </w:rPr>
          <w:t>https://zakazky.szdc.cz/</w:t>
        </w:r>
      </w:hyperlink>
      <w:r w:rsidRPr="00EC4223">
        <w:rPr>
          <w:rFonts w:ascii="Times New Roman" w:hAnsi="Times New Roman" w:cs="Times New Roman"/>
          <w:sz w:val="24"/>
          <w:szCs w:val="24"/>
          <w:u w:val="single"/>
          <w:lang w:eastAsia="cs-CZ"/>
        </w:rPr>
        <w:t>.</w:t>
      </w:r>
    </w:p>
    <w:p w:rsidR="00A6363C" w:rsidRDefault="00A6363C" w:rsidP="002D06AE">
      <w:pPr>
        <w:spacing w:after="0" w:line="240" w:lineRule="auto"/>
        <w:rPr>
          <w:rFonts w:ascii="Times New Roman" w:hAnsi="Times New Roman" w:cs="Times New Roman"/>
          <w:b/>
          <w:bCs/>
          <w:sz w:val="24"/>
          <w:szCs w:val="24"/>
          <w:lang w:eastAsia="cs-CZ"/>
        </w:rPr>
      </w:pPr>
    </w:p>
    <w:p w:rsidR="00142F56" w:rsidRPr="008C094F" w:rsidRDefault="00142F56" w:rsidP="002D06AE">
      <w:pPr>
        <w:spacing w:after="0" w:line="240" w:lineRule="auto"/>
        <w:rPr>
          <w:rFonts w:ascii="Times New Roman" w:hAnsi="Times New Roman" w:cs="Times New Roman"/>
          <w:b/>
          <w:bCs/>
          <w:sz w:val="24"/>
          <w:szCs w:val="24"/>
          <w:highlight w:val="yellow"/>
          <w:lang w:eastAsia="cs-CZ"/>
        </w:rPr>
      </w:pPr>
      <w:r w:rsidRPr="002C44B3">
        <w:rPr>
          <w:rFonts w:ascii="Times New Roman" w:hAnsi="Times New Roman" w:cs="Times New Roman"/>
          <w:b/>
          <w:bCs/>
          <w:sz w:val="24"/>
          <w:szCs w:val="24"/>
          <w:lang w:eastAsia="cs-CZ"/>
        </w:rPr>
        <w:t>Příloha:</w:t>
      </w:r>
      <w:r>
        <w:rPr>
          <w:rFonts w:ascii="Times New Roman" w:hAnsi="Times New Roman" w:cs="Times New Roman"/>
          <w:b/>
          <w:bCs/>
          <w:sz w:val="24"/>
          <w:szCs w:val="24"/>
          <w:lang w:eastAsia="cs-CZ"/>
        </w:rPr>
        <w:t xml:space="preserve"> </w:t>
      </w:r>
      <w:r w:rsidR="002D06AE">
        <w:rPr>
          <w:rFonts w:ascii="Times New Roman" w:hAnsi="Times New Roman" w:cs="Times New Roman"/>
          <w:b/>
          <w:bCs/>
          <w:sz w:val="24"/>
          <w:szCs w:val="24"/>
          <w:lang w:eastAsia="cs-CZ"/>
        </w:rPr>
        <w:tab/>
      </w:r>
      <w:r w:rsidRPr="00F14583">
        <w:rPr>
          <w:rFonts w:ascii="Times New Roman" w:hAnsi="Times New Roman" w:cs="Times New Roman"/>
          <w:b/>
          <w:bCs/>
          <w:sz w:val="24"/>
          <w:szCs w:val="24"/>
          <w:lang w:eastAsia="cs-CZ"/>
        </w:rPr>
        <w:t xml:space="preserve">Opravené soupisy prací -  celkem </w:t>
      </w:r>
      <w:r w:rsidR="002D42EB" w:rsidRPr="00F14583">
        <w:rPr>
          <w:rFonts w:ascii="Times New Roman" w:hAnsi="Times New Roman" w:cs="Times New Roman"/>
          <w:b/>
          <w:bCs/>
          <w:sz w:val="24"/>
          <w:szCs w:val="24"/>
          <w:lang w:eastAsia="cs-CZ"/>
        </w:rPr>
        <w:t>5</w:t>
      </w:r>
      <w:r w:rsidRPr="00F14583">
        <w:rPr>
          <w:rFonts w:ascii="Times New Roman" w:hAnsi="Times New Roman" w:cs="Times New Roman"/>
          <w:b/>
          <w:bCs/>
          <w:sz w:val="24"/>
          <w:szCs w:val="24"/>
          <w:lang w:eastAsia="cs-CZ"/>
        </w:rPr>
        <w:t xml:space="preserve"> ks</w:t>
      </w:r>
    </w:p>
    <w:p w:rsidR="00EC4223" w:rsidRDefault="00EC4223" w:rsidP="00EC4223">
      <w:pPr>
        <w:spacing w:after="0" w:line="240" w:lineRule="auto"/>
        <w:jc w:val="both"/>
        <w:rPr>
          <w:rFonts w:ascii="Times New Roman" w:hAnsi="Times New Roman" w:cs="Times New Roman"/>
          <w:sz w:val="24"/>
          <w:szCs w:val="24"/>
          <w:lang w:eastAsia="cs-CZ"/>
        </w:rPr>
      </w:pPr>
    </w:p>
    <w:p w:rsidR="00680FCA" w:rsidRDefault="00680FCA" w:rsidP="00142F56">
      <w:pPr>
        <w:spacing w:after="0" w:line="240" w:lineRule="auto"/>
        <w:jc w:val="both"/>
        <w:rPr>
          <w:rFonts w:ascii="Times New Roman" w:hAnsi="Times New Roman" w:cs="Times New Roman"/>
          <w:sz w:val="24"/>
          <w:szCs w:val="24"/>
          <w:lang w:eastAsia="cs-CZ"/>
        </w:rPr>
      </w:pPr>
    </w:p>
    <w:p w:rsidR="00680FCA" w:rsidRDefault="00680FCA" w:rsidP="00142F56">
      <w:pPr>
        <w:spacing w:after="0" w:line="240" w:lineRule="auto"/>
        <w:jc w:val="both"/>
        <w:rPr>
          <w:rFonts w:ascii="Times New Roman" w:hAnsi="Times New Roman" w:cs="Times New Roman"/>
          <w:sz w:val="24"/>
          <w:szCs w:val="24"/>
          <w:lang w:eastAsia="cs-CZ"/>
        </w:rPr>
      </w:pPr>
    </w:p>
    <w:p w:rsidR="00142F56" w:rsidRPr="00426ABB" w:rsidRDefault="00142F56" w:rsidP="00142F56">
      <w:pPr>
        <w:spacing w:after="0" w:line="240" w:lineRule="auto"/>
        <w:jc w:val="both"/>
        <w:rPr>
          <w:rFonts w:ascii="Times New Roman" w:hAnsi="Times New Roman" w:cs="Times New Roman"/>
          <w:sz w:val="24"/>
          <w:szCs w:val="24"/>
          <w:lang w:eastAsia="cs-CZ"/>
        </w:rPr>
      </w:pPr>
      <w:r w:rsidRPr="00426ABB">
        <w:rPr>
          <w:rFonts w:ascii="Times New Roman" w:hAnsi="Times New Roman" w:cs="Times New Roman"/>
          <w:sz w:val="24"/>
          <w:szCs w:val="24"/>
          <w:lang w:eastAsia="cs-CZ"/>
        </w:rPr>
        <w:t xml:space="preserve">V Praze dne </w:t>
      </w:r>
      <w:r w:rsidR="008C094F">
        <w:rPr>
          <w:rFonts w:ascii="Times New Roman" w:hAnsi="Times New Roman" w:cs="Times New Roman"/>
          <w:sz w:val="24"/>
          <w:szCs w:val="24"/>
          <w:lang w:eastAsia="cs-CZ"/>
        </w:rPr>
        <w:t>23</w:t>
      </w:r>
      <w:r>
        <w:rPr>
          <w:rFonts w:ascii="Times New Roman" w:hAnsi="Times New Roman" w:cs="Times New Roman"/>
          <w:sz w:val="24"/>
          <w:szCs w:val="24"/>
          <w:lang w:eastAsia="cs-CZ"/>
        </w:rPr>
        <w:t>. 10. 2017</w:t>
      </w:r>
    </w:p>
    <w:p w:rsidR="00142F56" w:rsidRPr="00426ABB" w:rsidRDefault="00142F56" w:rsidP="00142F56">
      <w:pPr>
        <w:spacing w:after="0" w:line="240" w:lineRule="auto"/>
        <w:jc w:val="both"/>
        <w:rPr>
          <w:rFonts w:ascii="Times New Roman" w:hAnsi="Times New Roman" w:cs="Times New Roman"/>
          <w:sz w:val="24"/>
          <w:szCs w:val="24"/>
          <w:lang w:eastAsia="cs-CZ"/>
        </w:rPr>
      </w:pPr>
    </w:p>
    <w:p w:rsidR="00F337D9" w:rsidRDefault="00F337D9" w:rsidP="00142F56">
      <w:pPr>
        <w:spacing w:after="0" w:line="240" w:lineRule="auto"/>
        <w:ind w:left="4961" w:firstLine="567"/>
        <w:jc w:val="center"/>
        <w:rPr>
          <w:rFonts w:ascii="Times New Roman" w:hAnsi="Times New Roman" w:cs="Times New Roman"/>
          <w:sz w:val="24"/>
          <w:szCs w:val="24"/>
          <w:lang w:eastAsia="cs-CZ"/>
        </w:rPr>
      </w:pPr>
    </w:p>
    <w:p w:rsidR="00F337D9" w:rsidRDefault="00F337D9" w:rsidP="00142F56">
      <w:pPr>
        <w:spacing w:after="0" w:line="240" w:lineRule="auto"/>
        <w:ind w:left="4961" w:firstLine="567"/>
        <w:jc w:val="center"/>
        <w:rPr>
          <w:rFonts w:ascii="Times New Roman" w:hAnsi="Times New Roman" w:cs="Times New Roman"/>
          <w:sz w:val="24"/>
          <w:szCs w:val="24"/>
          <w:lang w:eastAsia="cs-CZ"/>
        </w:rPr>
      </w:pPr>
    </w:p>
    <w:p w:rsidR="00142F56" w:rsidRPr="00426ABB" w:rsidRDefault="00142F56" w:rsidP="00142F56">
      <w:pPr>
        <w:spacing w:after="0" w:line="240" w:lineRule="auto"/>
        <w:ind w:left="4961" w:firstLine="567"/>
        <w:jc w:val="center"/>
        <w:rPr>
          <w:rFonts w:ascii="Times New Roman" w:hAnsi="Times New Roman" w:cs="Times New Roman"/>
          <w:b/>
          <w:bCs/>
          <w:lang w:eastAsia="cs-CZ"/>
        </w:rPr>
      </w:pPr>
      <w:r w:rsidRPr="00426ABB">
        <w:rPr>
          <w:rFonts w:ascii="Times New Roman" w:hAnsi="Times New Roman" w:cs="Times New Roman"/>
          <w:sz w:val="24"/>
          <w:szCs w:val="24"/>
          <w:lang w:eastAsia="cs-CZ"/>
        </w:rPr>
        <w:tab/>
      </w:r>
      <w:r w:rsidRPr="00426ABB">
        <w:rPr>
          <w:rFonts w:ascii="Times New Roman" w:hAnsi="Times New Roman" w:cs="Times New Roman"/>
          <w:b/>
          <w:bCs/>
          <w:lang w:eastAsia="cs-CZ"/>
        </w:rPr>
        <w:t>Ing. Jarmila Ozimá</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ředitelka odboru investičního</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na základě „Pověření“ č. 2068</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ze dne 01. 06. 2016</w:t>
      </w:r>
    </w:p>
    <w:p w:rsidR="00142F56" w:rsidRPr="00426ABB" w:rsidRDefault="00142F56" w:rsidP="00142F56">
      <w:pPr>
        <w:spacing w:after="0" w:line="240" w:lineRule="auto"/>
        <w:ind w:left="4961" w:firstLine="567"/>
        <w:jc w:val="center"/>
        <w:rPr>
          <w:rFonts w:ascii="Times New Roman" w:hAnsi="Times New Roman" w:cs="Times New Roman"/>
          <w:lang w:eastAsia="cs-CZ"/>
        </w:rPr>
      </w:pPr>
      <w:r w:rsidRPr="00426ABB">
        <w:rPr>
          <w:rFonts w:ascii="Times New Roman" w:hAnsi="Times New Roman" w:cs="Times New Roman"/>
          <w:lang w:eastAsia="cs-CZ"/>
        </w:rPr>
        <w:t>Správa železniční dopravní cesty,</w:t>
      </w:r>
    </w:p>
    <w:p w:rsidR="00142F56" w:rsidRPr="00445369" w:rsidRDefault="00142F56" w:rsidP="00142F56">
      <w:pPr>
        <w:ind w:left="6372"/>
        <w:rPr>
          <w:rFonts w:ascii="Times New Roman" w:eastAsia="Times New Roman" w:hAnsi="Times New Roman" w:cs="Times New Roman"/>
          <w:lang w:eastAsia="cs-CZ"/>
        </w:rPr>
      </w:pPr>
      <w:r w:rsidRPr="00426ABB">
        <w:rPr>
          <w:rFonts w:ascii="Times New Roman" w:hAnsi="Times New Roman" w:cs="Times New Roman"/>
          <w:lang w:eastAsia="cs-CZ"/>
        </w:rPr>
        <w:t xml:space="preserve">     státní organizace</w:t>
      </w:r>
    </w:p>
    <w:p w:rsidR="00142F56" w:rsidRDefault="00142F56" w:rsidP="0013700E">
      <w:pPr>
        <w:pStyle w:val="Bezmezer"/>
        <w:tabs>
          <w:tab w:val="left" w:pos="284"/>
        </w:tabs>
        <w:jc w:val="both"/>
        <w:rPr>
          <w:rFonts w:ascii="Times New Roman" w:hAnsi="Times New Roman" w:cs="Times New Roman"/>
          <w:lang w:eastAsia="cs-CZ"/>
        </w:rPr>
      </w:pPr>
    </w:p>
    <w:sectPr w:rsidR="00142F56" w:rsidSect="004A4E39">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2C6E6D">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w:t>
          </w:r>
          <w:r w:rsidR="002C6E6D">
            <w:rPr>
              <w:rFonts w:ascii="Times New Roman" w:eastAsia="Times New Roman" w:hAnsi="Times New Roman" w:cs="Times New Roman"/>
              <w:sz w:val="16"/>
              <w:szCs w:val="20"/>
              <w:lang w:eastAsia="cs-CZ"/>
            </w:rPr>
            <w:t>spisová značka</w:t>
          </w:r>
          <w:r w:rsidRPr="00466E64">
            <w:rPr>
              <w:rFonts w:ascii="Times New Roman" w:eastAsia="Times New Roman" w:hAnsi="Times New Roman" w:cs="Times New Roman"/>
              <w:sz w:val="16"/>
              <w:szCs w:val="20"/>
              <w:lang w:eastAsia="cs-CZ"/>
            </w:rPr>
            <w:t xml:space="preserve"> 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720DB878" wp14:editId="136AB860">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BBB27CD"/>
    <w:multiLevelType w:val="hybridMultilevel"/>
    <w:tmpl w:val="290AF374"/>
    <w:lvl w:ilvl="0" w:tplc="04050019">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nsid w:val="11A47475"/>
    <w:multiLevelType w:val="hybridMultilevel"/>
    <w:tmpl w:val="F1F26F3A"/>
    <w:lvl w:ilvl="0" w:tplc="6AF4A5E4">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9115117"/>
    <w:multiLevelType w:val="hybridMultilevel"/>
    <w:tmpl w:val="8B08414C"/>
    <w:lvl w:ilvl="0" w:tplc="4AFE4F34">
      <w:start w:val="1"/>
      <w:numFmt w:val="decimal"/>
      <w:lvlText w:val="%1)"/>
      <w:lvlJc w:val="left"/>
      <w:pPr>
        <w:ind w:left="1440" w:hanging="360"/>
      </w:pPr>
      <w:rPr>
        <w:rFonts w:ascii="Calibri" w:eastAsia="Times New Roman" w:hAnsi="Calibri"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4">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7">
    <w:nsid w:val="33FC0A72"/>
    <w:multiLevelType w:val="hybridMultilevel"/>
    <w:tmpl w:val="20EA16DA"/>
    <w:lvl w:ilvl="0" w:tplc="7530314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37696A35"/>
    <w:multiLevelType w:val="hybridMultilevel"/>
    <w:tmpl w:val="2CBC99FC"/>
    <w:lvl w:ilvl="0" w:tplc="E538359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3D797BB7"/>
    <w:multiLevelType w:val="hybridMultilevel"/>
    <w:tmpl w:val="2CBC99FC"/>
    <w:lvl w:ilvl="0" w:tplc="E538359C">
      <w:start w:val="1"/>
      <w:numFmt w:val="decimal"/>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1">
    <w:nsid w:val="3D8F5E96"/>
    <w:multiLevelType w:val="hybridMultilevel"/>
    <w:tmpl w:val="9904A4D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2C590D"/>
    <w:multiLevelType w:val="hybridMultilevel"/>
    <w:tmpl w:val="2F3468A4"/>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3">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4">
    <w:nsid w:val="42562C39"/>
    <w:multiLevelType w:val="hybridMultilevel"/>
    <w:tmpl w:val="E4D0AD4A"/>
    <w:lvl w:ilvl="0" w:tplc="7922958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4BD20D13"/>
    <w:multiLevelType w:val="hybridMultilevel"/>
    <w:tmpl w:val="9FA645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4CC01DD4"/>
    <w:multiLevelType w:val="hybridMultilevel"/>
    <w:tmpl w:val="E256AD04"/>
    <w:lvl w:ilvl="0" w:tplc="2B0488E2">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4F581AE4"/>
    <w:multiLevelType w:val="hybridMultilevel"/>
    <w:tmpl w:val="992CADDE"/>
    <w:lvl w:ilvl="0" w:tplc="98A2E572">
      <w:start w:val="1"/>
      <w:numFmt w:val="lowerLetter"/>
      <w:lvlText w:val="%1."/>
      <w:lvlJc w:val="left"/>
      <w:pPr>
        <w:ind w:left="1776"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2">
    <w:nsid w:val="5E720BB9"/>
    <w:multiLevelType w:val="hybridMultilevel"/>
    <w:tmpl w:val="DD8A7C3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4">
    <w:nsid w:val="619F5121"/>
    <w:multiLevelType w:val="hybridMultilevel"/>
    <w:tmpl w:val="2CBC99FC"/>
    <w:lvl w:ilvl="0" w:tplc="E538359C">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6492060D"/>
    <w:multiLevelType w:val="hybridMultilevel"/>
    <w:tmpl w:val="7DD0302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6">
    <w:nsid w:val="65A95246"/>
    <w:multiLevelType w:val="hybridMultilevel"/>
    <w:tmpl w:val="0BC0189A"/>
    <w:lvl w:ilvl="0" w:tplc="98A2E57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nsid w:val="6B957932"/>
    <w:multiLevelType w:val="hybridMultilevel"/>
    <w:tmpl w:val="11D8FC6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nsid w:val="72451841"/>
    <w:multiLevelType w:val="hybridMultilevel"/>
    <w:tmpl w:val="D41E0D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79A10EF"/>
    <w:multiLevelType w:val="hybridMultilevel"/>
    <w:tmpl w:val="F1F26F3A"/>
    <w:lvl w:ilvl="0" w:tplc="6AF4A5E4">
      <w:start w:val="1"/>
      <w:numFmt w:val="decimal"/>
      <w:lvlText w:val="%1)"/>
      <w:lvlJc w:val="left"/>
      <w:pPr>
        <w:ind w:left="1080" w:hanging="360"/>
      </w:pPr>
      <w:rPr>
        <w:rFonts w:ascii="Times New Roman" w:eastAsia="Times New Roman"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7BC21584"/>
    <w:multiLevelType w:val="hybridMultilevel"/>
    <w:tmpl w:val="D5048A8E"/>
    <w:lvl w:ilvl="0" w:tplc="E71A8FE2">
      <w:start w:val="1"/>
      <w:numFmt w:val="decimal"/>
      <w:lvlText w:val="%1)"/>
      <w:lvlJc w:val="left"/>
      <w:pPr>
        <w:ind w:left="1440" w:hanging="360"/>
      </w:pPr>
      <w:rPr>
        <w:rFonts w:ascii="Calibri" w:eastAsia="Times New Roman" w:hAnsi="Calibri" w:cs="Times New Roman"/>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2">
    <w:nsid w:val="7BD6212B"/>
    <w:multiLevelType w:val="hybridMultilevel"/>
    <w:tmpl w:val="0FA8E0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23"/>
  </w:num>
  <w:num w:numId="5">
    <w:abstractNumId w:val="8"/>
  </w:num>
  <w:num w:numId="6">
    <w:abstractNumId w:val="0"/>
  </w:num>
  <w:num w:numId="7">
    <w:abstractNumId w:val="13"/>
  </w:num>
  <w:num w:numId="8">
    <w:abstractNumId w:val="21"/>
  </w:num>
  <w:num w:numId="9">
    <w:abstractNumId w:val="15"/>
  </w:num>
  <w:num w:numId="10">
    <w:abstractNumId w:val="4"/>
  </w:num>
  <w:num w:numId="11">
    <w:abstractNumId w:val="19"/>
  </w:num>
  <w:num w:numId="12">
    <w:abstractNumId w:val="28"/>
  </w:num>
  <w:num w:numId="13">
    <w:abstractNumId w:val="2"/>
  </w:num>
  <w:num w:numId="14">
    <w:abstractNumId w:val="25"/>
  </w:num>
  <w:num w:numId="15">
    <w:abstractNumId w:val="26"/>
  </w:num>
  <w:num w:numId="16">
    <w:abstractNumId w:val="20"/>
  </w:num>
  <w:num w:numId="17">
    <w:abstractNumId w:val="22"/>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12"/>
  </w:num>
  <w:num w:numId="26">
    <w:abstractNumId w:val="30"/>
  </w:num>
  <w:num w:numId="27">
    <w:abstractNumId w:val="24"/>
  </w:num>
  <w:num w:numId="28">
    <w:abstractNumId w:val="9"/>
  </w:num>
  <w:num w:numId="29">
    <w:abstractNumId w:val="10"/>
  </w:num>
  <w:num w:numId="30">
    <w:abstractNumId w:val="17"/>
  </w:num>
  <w:num w:numId="31">
    <w:abstractNumId w:val="1"/>
  </w:num>
  <w:num w:numId="32">
    <w:abstractNumId w:val="18"/>
  </w:num>
  <w:num w:numId="33">
    <w:abstractNumId w:val="11"/>
  </w:num>
  <w:num w:numId="34">
    <w:abstractNumId w:val="7"/>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0C36"/>
    <w:rsid w:val="00025B2F"/>
    <w:rsid w:val="0002703A"/>
    <w:rsid w:val="000274CE"/>
    <w:rsid w:val="000409E2"/>
    <w:rsid w:val="000421AF"/>
    <w:rsid w:val="0004537F"/>
    <w:rsid w:val="00050D97"/>
    <w:rsid w:val="000558CC"/>
    <w:rsid w:val="00056034"/>
    <w:rsid w:val="00063895"/>
    <w:rsid w:val="000652C0"/>
    <w:rsid w:val="000714F6"/>
    <w:rsid w:val="000726C1"/>
    <w:rsid w:val="00094904"/>
    <w:rsid w:val="000951AE"/>
    <w:rsid w:val="000971E9"/>
    <w:rsid w:val="000A6145"/>
    <w:rsid w:val="000A70E3"/>
    <w:rsid w:val="000B0FBB"/>
    <w:rsid w:val="000B6A8E"/>
    <w:rsid w:val="000C76AC"/>
    <w:rsid w:val="000D008D"/>
    <w:rsid w:val="000E0B91"/>
    <w:rsid w:val="000E134A"/>
    <w:rsid w:val="000E3C27"/>
    <w:rsid w:val="000F3630"/>
    <w:rsid w:val="001022E7"/>
    <w:rsid w:val="001067A3"/>
    <w:rsid w:val="001106EF"/>
    <w:rsid w:val="00110F54"/>
    <w:rsid w:val="00111B15"/>
    <w:rsid w:val="00113732"/>
    <w:rsid w:val="00133A2C"/>
    <w:rsid w:val="0013410E"/>
    <w:rsid w:val="0013700E"/>
    <w:rsid w:val="00140306"/>
    <w:rsid w:val="00142F56"/>
    <w:rsid w:val="00143BF7"/>
    <w:rsid w:val="00144C5E"/>
    <w:rsid w:val="00147438"/>
    <w:rsid w:val="001512B5"/>
    <w:rsid w:val="001520EE"/>
    <w:rsid w:val="00155056"/>
    <w:rsid w:val="00160795"/>
    <w:rsid w:val="00163CD4"/>
    <w:rsid w:val="0016528E"/>
    <w:rsid w:val="001711CA"/>
    <w:rsid w:val="00172928"/>
    <w:rsid w:val="001731D5"/>
    <w:rsid w:val="001759FD"/>
    <w:rsid w:val="0018343C"/>
    <w:rsid w:val="00183476"/>
    <w:rsid w:val="001851B7"/>
    <w:rsid w:val="00195AFC"/>
    <w:rsid w:val="001A0EC5"/>
    <w:rsid w:val="001A0ED8"/>
    <w:rsid w:val="001A2349"/>
    <w:rsid w:val="001A7E65"/>
    <w:rsid w:val="001C48B8"/>
    <w:rsid w:val="001C6C14"/>
    <w:rsid w:val="001D0A14"/>
    <w:rsid w:val="001D6750"/>
    <w:rsid w:val="001E4625"/>
    <w:rsid w:val="001E5F1A"/>
    <w:rsid w:val="001F397F"/>
    <w:rsid w:val="002005DB"/>
    <w:rsid w:val="00200ED7"/>
    <w:rsid w:val="00203B2C"/>
    <w:rsid w:val="00207F3F"/>
    <w:rsid w:val="00213D2A"/>
    <w:rsid w:val="0021664B"/>
    <w:rsid w:val="00227108"/>
    <w:rsid w:val="00231D20"/>
    <w:rsid w:val="00234AAF"/>
    <w:rsid w:val="00245024"/>
    <w:rsid w:val="00245BC6"/>
    <w:rsid w:val="00245FDA"/>
    <w:rsid w:val="00247E89"/>
    <w:rsid w:val="00264799"/>
    <w:rsid w:val="00265ED6"/>
    <w:rsid w:val="00267185"/>
    <w:rsid w:val="002714B4"/>
    <w:rsid w:val="002731DD"/>
    <w:rsid w:val="00273A7C"/>
    <w:rsid w:val="00283F94"/>
    <w:rsid w:val="00286C35"/>
    <w:rsid w:val="00290B27"/>
    <w:rsid w:val="00291D76"/>
    <w:rsid w:val="00293B94"/>
    <w:rsid w:val="002A0210"/>
    <w:rsid w:val="002A26A4"/>
    <w:rsid w:val="002A3E00"/>
    <w:rsid w:val="002A7BE2"/>
    <w:rsid w:val="002B0427"/>
    <w:rsid w:val="002B08D3"/>
    <w:rsid w:val="002B30EF"/>
    <w:rsid w:val="002B3409"/>
    <w:rsid w:val="002B3A98"/>
    <w:rsid w:val="002B64FF"/>
    <w:rsid w:val="002B738D"/>
    <w:rsid w:val="002C2114"/>
    <w:rsid w:val="002C6E6D"/>
    <w:rsid w:val="002D06AE"/>
    <w:rsid w:val="002D42EB"/>
    <w:rsid w:val="002D6A79"/>
    <w:rsid w:val="002E4F14"/>
    <w:rsid w:val="002F0F4B"/>
    <w:rsid w:val="002F2FF2"/>
    <w:rsid w:val="003044FB"/>
    <w:rsid w:val="00305219"/>
    <w:rsid w:val="00317814"/>
    <w:rsid w:val="0032139B"/>
    <w:rsid w:val="00321983"/>
    <w:rsid w:val="003247F6"/>
    <w:rsid w:val="00331159"/>
    <w:rsid w:val="00331B06"/>
    <w:rsid w:val="00332EBB"/>
    <w:rsid w:val="003357BA"/>
    <w:rsid w:val="0034152C"/>
    <w:rsid w:val="0035113B"/>
    <w:rsid w:val="00351EA7"/>
    <w:rsid w:val="00360CC8"/>
    <w:rsid w:val="003612BC"/>
    <w:rsid w:val="00362D91"/>
    <w:rsid w:val="00364E25"/>
    <w:rsid w:val="0036705F"/>
    <w:rsid w:val="003701E8"/>
    <w:rsid w:val="00375826"/>
    <w:rsid w:val="00387477"/>
    <w:rsid w:val="003908A4"/>
    <w:rsid w:val="003A4A0B"/>
    <w:rsid w:val="003A7926"/>
    <w:rsid w:val="003C0200"/>
    <w:rsid w:val="003C0E0E"/>
    <w:rsid w:val="003C318E"/>
    <w:rsid w:val="003D7390"/>
    <w:rsid w:val="003E01F2"/>
    <w:rsid w:val="003E3E44"/>
    <w:rsid w:val="003E5486"/>
    <w:rsid w:val="003E7939"/>
    <w:rsid w:val="00400392"/>
    <w:rsid w:val="0041457D"/>
    <w:rsid w:val="00415668"/>
    <w:rsid w:val="004230F3"/>
    <w:rsid w:val="00434C4C"/>
    <w:rsid w:val="00435F2D"/>
    <w:rsid w:val="00440B2C"/>
    <w:rsid w:val="004424AE"/>
    <w:rsid w:val="00445369"/>
    <w:rsid w:val="00447B23"/>
    <w:rsid w:val="0045305B"/>
    <w:rsid w:val="00454E57"/>
    <w:rsid w:val="00456525"/>
    <w:rsid w:val="00460A3E"/>
    <w:rsid w:val="00462D70"/>
    <w:rsid w:val="0047590F"/>
    <w:rsid w:val="004817D7"/>
    <w:rsid w:val="00486EE2"/>
    <w:rsid w:val="00491EA0"/>
    <w:rsid w:val="00495DA2"/>
    <w:rsid w:val="00496722"/>
    <w:rsid w:val="004A0B32"/>
    <w:rsid w:val="004A4D8A"/>
    <w:rsid w:val="004A4E39"/>
    <w:rsid w:val="004A70F2"/>
    <w:rsid w:val="004A7E18"/>
    <w:rsid w:val="004B103C"/>
    <w:rsid w:val="004B160C"/>
    <w:rsid w:val="004C257E"/>
    <w:rsid w:val="004C4648"/>
    <w:rsid w:val="004C709A"/>
    <w:rsid w:val="004E1673"/>
    <w:rsid w:val="004E1F6C"/>
    <w:rsid w:val="004E46D6"/>
    <w:rsid w:val="004F237D"/>
    <w:rsid w:val="004F47B5"/>
    <w:rsid w:val="004F61E2"/>
    <w:rsid w:val="0050489B"/>
    <w:rsid w:val="00510C35"/>
    <w:rsid w:val="005111B6"/>
    <w:rsid w:val="00512091"/>
    <w:rsid w:val="00526DD8"/>
    <w:rsid w:val="0054186B"/>
    <w:rsid w:val="005433FE"/>
    <w:rsid w:val="00546DF8"/>
    <w:rsid w:val="00551A74"/>
    <w:rsid w:val="00556FBF"/>
    <w:rsid w:val="00557405"/>
    <w:rsid w:val="00567206"/>
    <w:rsid w:val="005718B3"/>
    <w:rsid w:val="00572A29"/>
    <w:rsid w:val="00580A94"/>
    <w:rsid w:val="0058118F"/>
    <w:rsid w:val="0058224E"/>
    <w:rsid w:val="00583B5D"/>
    <w:rsid w:val="0058668A"/>
    <w:rsid w:val="00587178"/>
    <w:rsid w:val="00590F8D"/>
    <w:rsid w:val="00590FE5"/>
    <w:rsid w:val="0059321D"/>
    <w:rsid w:val="005A7565"/>
    <w:rsid w:val="005B3E3E"/>
    <w:rsid w:val="005B5309"/>
    <w:rsid w:val="005D280B"/>
    <w:rsid w:val="005D73CB"/>
    <w:rsid w:val="005D7BF8"/>
    <w:rsid w:val="005E064A"/>
    <w:rsid w:val="005E368E"/>
    <w:rsid w:val="005E4018"/>
    <w:rsid w:val="005E7426"/>
    <w:rsid w:val="005F188D"/>
    <w:rsid w:val="005F3C67"/>
    <w:rsid w:val="005F4234"/>
    <w:rsid w:val="005F48E4"/>
    <w:rsid w:val="005F4C39"/>
    <w:rsid w:val="005F65C1"/>
    <w:rsid w:val="00600524"/>
    <w:rsid w:val="0060414A"/>
    <w:rsid w:val="00605BE3"/>
    <w:rsid w:val="00623D40"/>
    <w:rsid w:val="0062427A"/>
    <w:rsid w:val="00633024"/>
    <w:rsid w:val="00633B20"/>
    <w:rsid w:val="006451DB"/>
    <w:rsid w:val="00645690"/>
    <w:rsid w:val="00646F97"/>
    <w:rsid w:val="006635C6"/>
    <w:rsid w:val="0067338C"/>
    <w:rsid w:val="00674567"/>
    <w:rsid w:val="00680FCA"/>
    <w:rsid w:val="00683CBA"/>
    <w:rsid w:val="00695C18"/>
    <w:rsid w:val="006A501F"/>
    <w:rsid w:val="006A6F7D"/>
    <w:rsid w:val="006B0DC8"/>
    <w:rsid w:val="006B11E6"/>
    <w:rsid w:val="006B1B06"/>
    <w:rsid w:val="006B23FB"/>
    <w:rsid w:val="006B26AC"/>
    <w:rsid w:val="006B41A8"/>
    <w:rsid w:val="006B583F"/>
    <w:rsid w:val="006C0880"/>
    <w:rsid w:val="006C70F6"/>
    <w:rsid w:val="006C7385"/>
    <w:rsid w:val="006C7858"/>
    <w:rsid w:val="006E2196"/>
    <w:rsid w:val="006E3182"/>
    <w:rsid w:val="006E5BC5"/>
    <w:rsid w:val="006F23F0"/>
    <w:rsid w:val="00704E94"/>
    <w:rsid w:val="00711D1A"/>
    <w:rsid w:val="00720B92"/>
    <w:rsid w:val="00723C73"/>
    <w:rsid w:val="0072629F"/>
    <w:rsid w:val="007304B8"/>
    <w:rsid w:val="007340CB"/>
    <w:rsid w:val="007408D5"/>
    <w:rsid w:val="00740B55"/>
    <w:rsid w:val="00745CCC"/>
    <w:rsid w:val="007533BF"/>
    <w:rsid w:val="0075695D"/>
    <w:rsid w:val="00766606"/>
    <w:rsid w:val="0077051F"/>
    <w:rsid w:val="00771244"/>
    <w:rsid w:val="00780CC2"/>
    <w:rsid w:val="007A0D2F"/>
    <w:rsid w:val="007A16D6"/>
    <w:rsid w:val="007A44F4"/>
    <w:rsid w:val="007A70C1"/>
    <w:rsid w:val="007B103F"/>
    <w:rsid w:val="007B4FF7"/>
    <w:rsid w:val="007C716C"/>
    <w:rsid w:val="007D167C"/>
    <w:rsid w:val="007D748F"/>
    <w:rsid w:val="007D7531"/>
    <w:rsid w:val="007D7A57"/>
    <w:rsid w:val="007E085F"/>
    <w:rsid w:val="007E5F0B"/>
    <w:rsid w:val="007F1942"/>
    <w:rsid w:val="00800063"/>
    <w:rsid w:val="00800741"/>
    <w:rsid w:val="00805E14"/>
    <w:rsid w:val="00807734"/>
    <w:rsid w:val="0080798D"/>
    <w:rsid w:val="00810FC6"/>
    <w:rsid w:val="00812075"/>
    <w:rsid w:val="008160B7"/>
    <w:rsid w:val="00821FC8"/>
    <w:rsid w:val="00823EE2"/>
    <w:rsid w:val="00824828"/>
    <w:rsid w:val="008331D5"/>
    <w:rsid w:val="0083439A"/>
    <w:rsid w:val="0084242B"/>
    <w:rsid w:val="00844F6C"/>
    <w:rsid w:val="008455FF"/>
    <w:rsid w:val="00846A55"/>
    <w:rsid w:val="00850688"/>
    <w:rsid w:val="008555AC"/>
    <w:rsid w:val="00863EFF"/>
    <w:rsid w:val="00877752"/>
    <w:rsid w:val="00880439"/>
    <w:rsid w:val="008B670A"/>
    <w:rsid w:val="008C094F"/>
    <w:rsid w:val="008D1C3D"/>
    <w:rsid w:val="008D4E6E"/>
    <w:rsid w:val="008E1B06"/>
    <w:rsid w:val="008F013A"/>
    <w:rsid w:val="008F29A2"/>
    <w:rsid w:val="008F6DD9"/>
    <w:rsid w:val="008F71AD"/>
    <w:rsid w:val="008F76DE"/>
    <w:rsid w:val="008F7966"/>
    <w:rsid w:val="00904E8D"/>
    <w:rsid w:val="0090662F"/>
    <w:rsid w:val="00907B89"/>
    <w:rsid w:val="00913F32"/>
    <w:rsid w:val="00915740"/>
    <w:rsid w:val="009171B1"/>
    <w:rsid w:val="00917BC0"/>
    <w:rsid w:val="009244F4"/>
    <w:rsid w:val="00926FF4"/>
    <w:rsid w:val="00930C07"/>
    <w:rsid w:val="00933FCD"/>
    <w:rsid w:val="0093468A"/>
    <w:rsid w:val="009363D5"/>
    <w:rsid w:val="009406F4"/>
    <w:rsid w:val="009421A2"/>
    <w:rsid w:val="00944327"/>
    <w:rsid w:val="009477BD"/>
    <w:rsid w:val="00956A09"/>
    <w:rsid w:val="009609A9"/>
    <w:rsid w:val="0096717F"/>
    <w:rsid w:val="0098245D"/>
    <w:rsid w:val="00992A4E"/>
    <w:rsid w:val="0099723C"/>
    <w:rsid w:val="009974F0"/>
    <w:rsid w:val="009A01D2"/>
    <w:rsid w:val="009A0A18"/>
    <w:rsid w:val="009A1207"/>
    <w:rsid w:val="009A1CD9"/>
    <w:rsid w:val="009A2838"/>
    <w:rsid w:val="009A5F16"/>
    <w:rsid w:val="009B618C"/>
    <w:rsid w:val="009B7F3E"/>
    <w:rsid w:val="009C2FE0"/>
    <w:rsid w:val="009C72A0"/>
    <w:rsid w:val="009E4A0E"/>
    <w:rsid w:val="009F55AE"/>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6041C"/>
    <w:rsid w:val="00A6363C"/>
    <w:rsid w:val="00A65A46"/>
    <w:rsid w:val="00A90A72"/>
    <w:rsid w:val="00A91C8C"/>
    <w:rsid w:val="00AA6B0C"/>
    <w:rsid w:val="00AA7AD9"/>
    <w:rsid w:val="00AB32E2"/>
    <w:rsid w:val="00AB355E"/>
    <w:rsid w:val="00AB5336"/>
    <w:rsid w:val="00AB5808"/>
    <w:rsid w:val="00AC0B82"/>
    <w:rsid w:val="00AC0BA3"/>
    <w:rsid w:val="00AC0C5D"/>
    <w:rsid w:val="00AC594C"/>
    <w:rsid w:val="00AD45D3"/>
    <w:rsid w:val="00AD6A54"/>
    <w:rsid w:val="00AF1918"/>
    <w:rsid w:val="00AF1F5B"/>
    <w:rsid w:val="00AF77C7"/>
    <w:rsid w:val="00B12945"/>
    <w:rsid w:val="00B15DB8"/>
    <w:rsid w:val="00B3237B"/>
    <w:rsid w:val="00B32914"/>
    <w:rsid w:val="00B33EF9"/>
    <w:rsid w:val="00B345A1"/>
    <w:rsid w:val="00B35C0E"/>
    <w:rsid w:val="00B36FC0"/>
    <w:rsid w:val="00B41B7B"/>
    <w:rsid w:val="00B45112"/>
    <w:rsid w:val="00B45A2F"/>
    <w:rsid w:val="00B523ED"/>
    <w:rsid w:val="00B52923"/>
    <w:rsid w:val="00B55342"/>
    <w:rsid w:val="00B566D3"/>
    <w:rsid w:val="00B56A59"/>
    <w:rsid w:val="00B57007"/>
    <w:rsid w:val="00B71FED"/>
    <w:rsid w:val="00B7589E"/>
    <w:rsid w:val="00B80C6C"/>
    <w:rsid w:val="00B8516B"/>
    <w:rsid w:val="00B9185B"/>
    <w:rsid w:val="00B97477"/>
    <w:rsid w:val="00B97D23"/>
    <w:rsid w:val="00BA02AC"/>
    <w:rsid w:val="00BA5475"/>
    <w:rsid w:val="00BA6796"/>
    <w:rsid w:val="00BB5A8F"/>
    <w:rsid w:val="00BC0981"/>
    <w:rsid w:val="00BC2ACE"/>
    <w:rsid w:val="00BC3413"/>
    <w:rsid w:val="00BC384D"/>
    <w:rsid w:val="00BD17C3"/>
    <w:rsid w:val="00BD6EA2"/>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61D31"/>
    <w:rsid w:val="00C82B92"/>
    <w:rsid w:val="00C91A86"/>
    <w:rsid w:val="00CA1CFB"/>
    <w:rsid w:val="00CA2989"/>
    <w:rsid w:val="00CA4C9A"/>
    <w:rsid w:val="00CA4D0C"/>
    <w:rsid w:val="00CA5E74"/>
    <w:rsid w:val="00CB0B84"/>
    <w:rsid w:val="00CB2166"/>
    <w:rsid w:val="00CB7A90"/>
    <w:rsid w:val="00CC62A1"/>
    <w:rsid w:val="00CD19F9"/>
    <w:rsid w:val="00CD3BF6"/>
    <w:rsid w:val="00CE44E6"/>
    <w:rsid w:val="00CE609B"/>
    <w:rsid w:val="00CF20E5"/>
    <w:rsid w:val="00D015F8"/>
    <w:rsid w:val="00D0236D"/>
    <w:rsid w:val="00D067EC"/>
    <w:rsid w:val="00D14E8A"/>
    <w:rsid w:val="00D22E02"/>
    <w:rsid w:val="00D25B11"/>
    <w:rsid w:val="00D3288B"/>
    <w:rsid w:val="00D3342D"/>
    <w:rsid w:val="00D423FA"/>
    <w:rsid w:val="00D50C9F"/>
    <w:rsid w:val="00D56BFE"/>
    <w:rsid w:val="00D701A3"/>
    <w:rsid w:val="00D7240A"/>
    <w:rsid w:val="00D73D19"/>
    <w:rsid w:val="00D73FE5"/>
    <w:rsid w:val="00D807F5"/>
    <w:rsid w:val="00D81310"/>
    <w:rsid w:val="00D859E7"/>
    <w:rsid w:val="00DA0DEE"/>
    <w:rsid w:val="00DA2634"/>
    <w:rsid w:val="00DA3602"/>
    <w:rsid w:val="00DA4D38"/>
    <w:rsid w:val="00DB5C3B"/>
    <w:rsid w:val="00DC228F"/>
    <w:rsid w:val="00DC2DB6"/>
    <w:rsid w:val="00DD4749"/>
    <w:rsid w:val="00DE6307"/>
    <w:rsid w:val="00DF0376"/>
    <w:rsid w:val="00DF640F"/>
    <w:rsid w:val="00E01443"/>
    <w:rsid w:val="00E03C45"/>
    <w:rsid w:val="00E106D9"/>
    <w:rsid w:val="00E17117"/>
    <w:rsid w:val="00E22756"/>
    <w:rsid w:val="00E305F2"/>
    <w:rsid w:val="00E31692"/>
    <w:rsid w:val="00E35031"/>
    <w:rsid w:val="00E42975"/>
    <w:rsid w:val="00E43BB3"/>
    <w:rsid w:val="00E53D7C"/>
    <w:rsid w:val="00E55557"/>
    <w:rsid w:val="00E56467"/>
    <w:rsid w:val="00E620D4"/>
    <w:rsid w:val="00E70986"/>
    <w:rsid w:val="00E70FBD"/>
    <w:rsid w:val="00E7286F"/>
    <w:rsid w:val="00E761A9"/>
    <w:rsid w:val="00E8190E"/>
    <w:rsid w:val="00E844E3"/>
    <w:rsid w:val="00E85446"/>
    <w:rsid w:val="00E94467"/>
    <w:rsid w:val="00E95F2D"/>
    <w:rsid w:val="00EA1118"/>
    <w:rsid w:val="00EA5769"/>
    <w:rsid w:val="00EA6835"/>
    <w:rsid w:val="00EA73E1"/>
    <w:rsid w:val="00EB07ED"/>
    <w:rsid w:val="00EB0D01"/>
    <w:rsid w:val="00EB4870"/>
    <w:rsid w:val="00EB77F6"/>
    <w:rsid w:val="00EC4223"/>
    <w:rsid w:val="00EC54F5"/>
    <w:rsid w:val="00ED0067"/>
    <w:rsid w:val="00ED1727"/>
    <w:rsid w:val="00ED6238"/>
    <w:rsid w:val="00EE1026"/>
    <w:rsid w:val="00EE7DD4"/>
    <w:rsid w:val="00EF1378"/>
    <w:rsid w:val="00EF1420"/>
    <w:rsid w:val="00EF334C"/>
    <w:rsid w:val="00EF5F30"/>
    <w:rsid w:val="00EF6039"/>
    <w:rsid w:val="00EF765F"/>
    <w:rsid w:val="00F007A1"/>
    <w:rsid w:val="00F03EA9"/>
    <w:rsid w:val="00F063F5"/>
    <w:rsid w:val="00F06B15"/>
    <w:rsid w:val="00F06D13"/>
    <w:rsid w:val="00F1418B"/>
    <w:rsid w:val="00F14583"/>
    <w:rsid w:val="00F24CF5"/>
    <w:rsid w:val="00F272E2"/>
    <w:rsid w:val="00F3078C"/>
    <w:rsid w:val="00F31298"/>
    <w:rsid w:val="00F31995"/>
    <w:rsid w:val="00F32B14"/>
    <w:rsid w:val="00F337D9"/>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5A7E"/>
    <w:rsid w:val="00F86990"/>
    <w:rsid w:val="00F869A7"/>
    <w:rsid w:val="00F86F02"/>
    <w:rsid w:val="00F949E5"/>
    <w:rsid w:val="00FA5EB3"/>
    <w:rsid w:val="00FB01DA"/>
    <w:rsid w:val="00FB529F"/>
    <w:rsid w:val="00FB6EA8"/>
    <w:rsid w:val="00FC7FD6"/>
    <w:rsid w:val="00FD20BD"/>
    <w:rsid w:val="00FD4BDA"/>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74CE"/>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79593024">
      <w:bodyDiv w:val="1"/>
      <w:marLeft w:val="0"/>
      <w:marRight w:val="0"/>
      <w:marTop w:val="0"/>
      <w:marBottom w:val="0"/>
      <w:divBdr>
        <w:top w:val="none" w:sz="0" w:space="0" w:color="auto"/>
        <w:left w:val="none" w:sz="0" w:space="0" w:color="auto"/>
        <w:bottom w:val="none" w:sz="0" w:space="0" w:color="auto"/>
        <w:right w:val="none" w:sz="0" w:space="0" w:color="auto"/>
      </w:divBdr>
    </w:div>
    <w:div w:id="193353627">
      <w:bodyDiv w:val="1"/>
      <w:marLeft w:val="0"/>
      <w:marRight w:val="0"/>
      <w:marTop w:val="0"/>
      <w:marBottom w:val="0"/>
      <w:divBdr>
        <w:top w:val="none" w:sz="0" w:space="0" w:color="auto"/>
        <w:left w:val="none" w:sz="0" w:space="0" w:color="auto"/>
        <w:bottom w:val="none" w:sz="0" w:space="0" w:color="auto"/>
        <w:right w:val="none" w:sz="0" w:space="0" w:color="auto"/>
      </w:divBdr>
    </w:div>
    <w:div w:id="258488977">
      <w:bodyDiv w:val="1"/>
      <w:marLeft w:val="0"/>
      <w:marRight w:val="0"/>
      <w:marTop w:val="0"/>
      <w:marBottom w:val="0"/>
      <w:divBdr>
        <w:top w:val="none" w:sz="0" w:space="0" w:color="auto"/>
        <w:left w:val="none" w:sz="0" w:space="0" w:color="auto"/>
        <w:bottom w:val="none" w:sz="0" w:space="0" w:color="auto"/>
        <w:right w:val="none" w:sz="0" w:space="0" w:color="auto"/>
      </w:divBdr>
    </w:div>
    <w:div w:id="288054382">
      <w:bodyDiv w:val="1"/>
      <w:marLeft w:val="0"/>
      <w:marRight w:val="0"/>
      <w:marTop w:val="0"/>
      <w:marBottom w:val="0"/>
      <w:divBdr>
        <w:top w:val="none" w:sz="0" w:space="0" w:color="auto"/>
        <w:left w:val="none" w:sz="0" w:space="0" w:color="auto"/>
        <w:bottom w:val="none" w:sz="0" w:space="0" w:color="auto"/>
        <w:right w:val="none" w:sz="0" w:space="0" w:color="auto"/>
      </w:divBdr>
    </w:div>
    <w:div w:id="527110111">
      <w:bodyDiv w:val="1"/>
      <w:marLeft w:val="0"/>
      <w:marRight w:val="0"/>
      <w:marTop w:val="0"/>
      <w:marBottom w:val="0"/>
      <w:divBdr>
        <w:top w:val="none" w:sz="0" w:space="0" w:color="auto"/>
        <w:left w:val="none" w:sz="0" w:space="0" w:color="auto"/>
        <w:bottom w:val="none" w:sz="0" w:space="0" w:color="auto"/>
        <w:right w:val="none" w:sz="0" w:space="0" w:color="auto"/>
      </w:divBdr>
    </w:div>
    <w:div w:id="726874198">
      <w:bodyDiv w:val="1"/>
      <w:marLeft w:val="0"/>
      <w:marRight w:val="0"/>
      <w:marTop w:val="0"/>
      <w:marBottom w:val="0"/>
      <w:divBdr>
        <w:top w:val="none" w:sz="0" w:space="0" w:color="auto"/>
        <w:left w:val="none" w:sz="0" w:space="0" w:color="auto"/>
        <w:bottom w:val="none" w:sz="0" w:space="0" w:color="auto"/>
        <w:right w:val="none" w:sz="0" w:space="0" w:color="auto"/>
      </w:divBdr>
    </w:div>
    <w:div w:id="775364579">
      <w:bodyDiv w:val="1"/>
      <w:marLeft w:val="0"/>
      <w:marRight w:val="0"/>
      <w:marTop w:val="0"/>
      <w:marBottom w:val="0"/>
      <w:divBdr>
        <w:top w:val="none" w:sz="0" w:space="0" w:color="auto"/>
        <w:left w:val="none" w:sz="0" w:space="0" w:color="auto"/>
        <w:bottom w:val="none" w:sz="0" w:space="0" w:color="auto"/>
        <w:right w:val="none" w:sz="0" w:space="0" w:color="auto"/>
      </w:divBdr>
    </w:div>
    <w:div w:id="810636531">
      <w:bodyDiv w:val="1"/>
      <w:marLeft w:val="0"/>
      <w:marRight w:val="0"/>
      <w:marTop w:val="0"/>
      <w:marBottom w:val="0"/>
      <w:divBdr>
        <w:top w:val="none" w:sz="0" w:space="0" w:color="auto"/>
        <w:left w:val="none" w:sz="0" w:space="0" w:color="auto"/>
        <w:bottom w:val="none" w:sz="0" w:space="0" w:color="auto"/>
        <w:right w:val="none" w:sz="0" w:space="0" w:color="auto"/>
      </w:divBdr>
    </w:div>
    <w:div w:id="872571608">
      <w:bodyDiv w:val="1"/>
      <w:marLeft w:val="0"/>
      <w:marRight w:val="0"/>
      <w:marTop w:val="0"/>
      <w:marBottom w:val="0"/>
      <w:divBdr>
        <w:top w:val="none" w:sz="0" w:space="0" w:color="auto"/>
        <w:left w:val="none" w:sz="0" w:space="0" w:color="auto"/>
        <w:bottom w:val="none" w:sz="0" w:space="0" w:color="auto"/>
        <w:right w:val="none" w:sz="0" w:space="0" w:color="auto"/>
      </w:divBdr>
    </w:div>
    <w:div w:id="938175990">
      <w:bodyDiv w:val="1"/>
      <w:marLeft w:val="0"/>
      <w:marRight w:val="0"/>
      <w:marTop w:val="0"/>
      <w:marBottom w:val="0"/>
      <w:divBdr>
        <w:top w:val="none" w:sz="0" w:space="0" w:color="auto"/>
        <w:left w:val="none" w:sz="0" w:space="0" w:color="auto"/>
        <w:bottom w:val="none" w:sz="0" w:space="0" w:color="auto"/>
        <w:right w:val="none" w:sz="0" w:space="0" w:color="auto"/>
      </w:divBdr>
    </w:div>
    <w:div w:id="1039361841">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248267811">
      <w:bodyDiv w:val="1"/>
      <w:marLeft w:val="0"/>
      <w:marRight w:val="0"/>
      <w:marTop w:val="0"/>
      <w:marBottom w:val="0"/>
      <w:divBdr>
        <w:top w:val="none" w:sz="0" w:space="0" w:color="auto"/>
        <w:left w:val="none" w:sz="0" w:space="0" w:color="auto"/>
        <w:bottom w:val="none" w:sz="0" w:space="0" w:color="auto"/>
        <w:right w:val="none" w:sz="0" w:space="0" w:color="auto"/>
      </w:divBdr>
    </w:div>
    <w:div w:id="1419207741">
      <w:bodyDiv w:val="1"/>
      <w:marLeft w:val="0"/>
      <w:marRight w:val="0"/>
      <w:marTop w:val="0"/>
      <w:marBottom w:val="0"/>
      <w:divBdr>
        <w:top w:val="none" w:sz="0" w:space="0" w:color="auto"/>
        <w:left w:val="none" w:sz="0" w:space="0" w:color="auto"/>
        <w:bottom w:val="none" w:sz="0" w:space="0" w:color="auto"/>
        <w:right w:val="none" w:sz="0" w:space="0" w:color="auto"/>
      </w:divBdr>
    </w:div>
    <w:div w:id="1529757810">
      <w:bodyDiv w:val="1"/>
      <w:marLeft w:val="0"/>
      <w:marRight w:val="0"/>
      <w:marTop w:val="0"/>
      <w:marBottom w:val="0"/>
      <w:divBdr>
        <w:top w:val="none" w:sz="0" w:space="0" w:color="auto"/>
        <w:left w:val="none" w:sz="0" w:space="0" w:color="auto"/>
        <w:bottom w:val="none" w:sz="0" w:space="0" w:color="auto"/>
        <w:right w:val="none" w:sz="0" w:space="0" w:color="auto"/>
      </w:divBdr>
    </w:div>
    <w:div w:id="1535653097">
      <w:bodyDiv w:val="1"/>
      <w:marLeft w:val="0"/>
      <w:marRight w:val="0"/>
      <w:marTop w:val="0"/>
      <w:marBottom w:val="0"/>
      <w:divBdr>
        <w:top w:val="none" w:sz="0" w:space="0" w:color="auto"/>
        <w:left w:val="none" w:sz="0" w:space="0" w:color="auto"/>
        <w:bottom w:val="none" w:sz="0" w:space="0" w:color="auto"/>
        <w:right w:val="none" w:sz="0" w:space="0" w:color="auto"/>
      </w:divBdr>
    </w:div>
    <w:div w:id="1619995135">
      <w:bodyDiv w:val="1"/>
      <w:marLeft w:val="0"/>
      <w:marRight w:val="0"/>
      <w:marTop w:val="0"/>
      <w:marBottom w:val="0"/>
      <w:divBdr>
        <w:top w:val="none" w:sz="0" w:space="0" w:color="auto"/>
        <w:left w:val="none" w:sz="0" w:space="0" w:color="auto"/>
        <w:bottom w:val="none" w:sz="0" w:space="0" w:color="auto"/>
        <w:right w:val="none" w:sz="0" w:space="0" w:color="auto"/>
      </w:divBdr>
    </w:div>
    <w:div w:id="1676877503">
      <w:bodyDiv w:val="1"/>
      <w:marLeft w:val="0"/>
      <w:marRight w:val="0"/>
      <w:marTop w:val="0"/>
      <w:marBottom w:val="0"/>
      <w:divBdr>
        <w:top w:val="none" w:sz="0" w:space="0" w:color="auto"/>
        <w:left w:val="none" w:sz="0" w:space="0" w:color="auto"/>
        <w:bottom w:val="none" w:sz="0" w:space="0" w:color="auto"/>
        <w:right w:val="none" w:sz="0" w:space="0" w:color="auto"/>
      </w:divBdr>
    </w:div>
    <w:div w:id="1678727809">
      <w:bodyDiv w:val="1"/>
      <w:marLeft w:val="0"/>
      <w:marRight w:val="0"/>
      <w:marTop w:val="0"/>
      <w:marBottom w:val="0"/>
      <w:divBdr>
        <w:top w:val="none" w:sz="0" w:space="0" w:color="auto"/>
        <w:left w:val="none" w:sz="0" w:space="0" w:color="auto"/>
        <w:bottom w:val="none" w:sz="0" w:space="0" w:color="auto"/>
        <w:right w:val="none" w:sz="0" w:space="0" w:color="auto"/>
      </w:divBdr>
    </w:div>
    <w:div w:id="1812365070">
      <w:bodyDiv w:val="1"/>
      <w:marLeft w:val="0"/>
      <w:marRight w:val="0"/>
      <w:marTop w:val="0"/>
      <w:marBottom w:val="0"/>
      <w:divBdr>
        <w:top w:val="none" w:sz="0" w:space="0" w:color="auto"/>
        <w:left w:val="none" w:sz="0" w:space="0" w:color="auto"/>
        <w:bottom w:val="none" w:sz="0" w:space="0" w:color="auto"/>
        <w:right w:val="none" w:sz="0" w:space="0" w:color="auto"/>
      </w:divBdr>
    </w:div>
    <w:div w:id="1853566898">
      <w:bodyDiv w:val="1"/>
      <w:marLeft w:val="0"/>
      <w:marRight w:val="0"/>
      <w:marTop w:val="0"/>
      <w:marBottom w:val="0"/>
      <w:divBdr>
        <w:top w:val="none" w:sz="0" w:space="0" w:color="auto"/>
        <w:left w:val="none" w:sz="0" w:space="0" w:color="auto"/>
        <w:bottom w:val="none" w:sz="0" w:space="0" w:color="auto"/>
        <w:right w:val="none" w:sz="0" w:space="0" w:color="auto"/>
      </w:divBdr>
    </w:div>
    <w:div w:id="188405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2E72F-4044-401B-A97A-CBD74BFD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4</Pages>
  <Words>1357</Words>
  <Characters>7783</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Klimeš Jaroslav, Mgr.</cp:lastModifiedBy>
  <cp:revision>52</cp:revision>
  <cp:lastPrinted>2014-12-29T09:49:00Z</cp:lastPrinted>
  <dcterms:created xsi:type="dcterms:W3CDTF">2017-09-22T10:47:00Z</dcterms:created>
  <dcterms:modified xsi:type="dcterms:W3CDTF">2017-10-23T12:28:00Z</dcterms:modified>
</cp:coreProperties>
</file>